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Перелік питань для складання кваліфікаційного іспиту фахівців, які не є працівниками науково-дослідних установ судових експертиз Міністерства юстиції України та мають намір отримати (підтвердити) кваліфікацію 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судового експерта за спеціальністю: 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11.1 – </w:t>
      </w:r>
      <w:r w:rsidRPr="0080693C">
        <w:rPr>
          <w:rFonts w:ascii="Times New Roman" w:hAnsi="Times New Roman"/>
          <w:b/>
          <w:bCs/>
          <w:sz w:val="26"/>
          <w:szCs w:val="26"/>
        </w:rPr>
        <w:t>дослідження документів бухгалтерського, податкового обліку і звітності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Предмет дослідження судово-економічної експертизи.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Об’єкти дослідження судово-економічної експертизи.</w:t>
      </w:r>
    </w:p>
    <w:p w:rsidR="0080693C" w:rsidRPr="0080693C" w:rsidRDefault="0080693C" w:rsidP="0080693C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Методи судово-економічної експертизи.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Відмінності судово-економічної експертизи від ревізії фінансово-господарської діяльності.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Алгоритм дослідження нестач та лишків товарно-матеріальних цінностей на складах, які встановлені за актом інвентаризації на підприємстві.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нестач товарно-матеріальних цінностей на складах, які встановлені за актом інвентаризації на підприємстві.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Алгоритм дослідження нестач та лишків товарно-матеріальних цінностей з використанням «неофіційної» бухгалтерської документації.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нестач товарно-матеріальних цінностей на підприємствах роздрібної торгівлі.</w:t>
      </w:r>
    </w:p>
    <w:p w:rsidR="0080693C" w:rsidRPr="0080693C" w:rsidRDefault="0080693C" w:rsidP="0080693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нестач основних засобів.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нестачі грошових коштів в касі підприємства.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нестачі грошових коштів в касі підприємства</w:t>
      </w:r>
      <w:r w:rsidRPr="0080693C">
        <w:rPr>
          <w:rFonts w:ascii="Times New Roman" w:hAnsi="Times New Roman"/>
          <w:sz w:val="24"/>
          <w:szCs w:val="24"/>
          <w:lang w:eastAsia="en-US"/>
        </w:rPr>
        <w:t>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розміру безпідставно виплаченої та списаної по касі заробітної плати</w:t>
      </w:r>
      <w:r w:rsidRPr="0080693C">
        <w:rPr>
          <w:rFonts w:ascii="Times New Roman" w:hAnsi="Times New Roman"/>
          <w:sz w:val="24"/>
          <w:szCs w:val="24"/>
          <w:lang w:eastAsia="en-US"/>
        </w:rPr>
        <w:t>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розміру безпідставно виплаченої та списаної по касі заробітної плати з урахуванням даних, наданих органом (особою), який (яка) призначив (</w:t>
      </w:r>
      <w:proofErr w:type="spellStart"/>
      <w:r w:rsidRPr="0080693C">
        <w:rPr>
          <w:rFonts w:ascii="Times New Roman" w:hAnsi="Times New Roman"/>
          <w:sz w:val="24"/>
          <w:szCs w:val="24"/>
        </w:rPr>
        <w:t>ла</w:t>
      </w:r>
      <w:proofErr w:type="spellEnd"/>
      <w:r w:rsidRPr="0080693C">
        <w:rPr>
          <w:rFonts w:ascii="Times New Roman" w:hAnsi="Times New Roman"/>
          <w:sz w:val="24"/>
          <w:szCs w:val="24"/>
        </w:rPr>
        <w:t>) експертизу та висновків почеркознавчої експертизи про те, що підписи в платіжних документах про одержання заробітної плати учинені не особами, які в них зазначені.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розміру безпідставно виплаченої та списаної по касі заробітної плати.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нарахувань і сплати податків та інших обов’язкових платежів.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нарахувань і сплати податків та інших обов’язкових платежів.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Алгоритм дослідження операцій з оподаткування податком на додану вартість.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Алгоритм дослідження операцій з оподаткування податком  на прибуток.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обґрунтованості витрат на відрядження працівників.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 xml:space="preserve"> Алгоритм дослідження податку на землю та розміру орендної плати за землю.</w:t>
      </w:r>
    </w:p>
    <w:p w:rsidR="0080693C" w:rsidRPr="0080693C" w:rsidRDefault="0080693C" w:rsidP="0080693C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по податку на землю та розміру орендної плати за землю.</w:t>
      </w:r>
    </w:p>
    <w:p w:rsidR="0080693C" w:rsidRPr="0080693C" w:rsidRDefault="0080693C" w:rsidP="0080693C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операцій з оподаткування податком з доходів фізичних осіб.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lastRenderedPageBreak/>
        <w:t xml:space="preserve"> Алгоритм дослідження операцій з оподаткування єдиним податком.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Спеціальні методи судово-економічної експертизи, способи та прийоми їх застосування.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операцій зі сплати орендної плати за землю.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операцій зі сплати орендної плати за землю.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завищення обсягів та вартості виконаних робіт (будівельних) з урахуванням висновків інших видів експертиз.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нарахування амортизації на основні засоби.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дослідження заборгованості за взаєморозрахунками між суб’єктами господарювання.</w:t>
      </w:r>
    </w:p>
    <w:p w:rsidR="0080693C" w:rsidRPr="0080693C" w:rsidRDefault="0080693C" w:rsidP="0080693C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Методи та прийоми дослідження заборгованості за взаєморозрахунками між суб’єктами господарювання.</w:t>
      </w:r>
    </w:p>
    <w:p w:rsidR="0080693C" w:rsidRPr="0080693C" w:rsidRDefault="0080693C" w:rsidP="0080693C">
      <w:pPr>
        <w:spacing w:after="120" w:line="240" w:lineRule="auto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693C" w:rsidRPr="0080693C" w:rsidRDefault="0080693C" w:rsidP="0080693C">
      <w:pPr>
        <w:spacing w:after="120" w:line="240" w:lineRule="auto"/>
        <w:ind w:left="56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Перелік питань до складання кваліфікаційного іспиту фахівців, які не є працівниками науково-дослідних установ судових експертиз Міністерства юстиції України та мають намір отримати (підтвердити) кваліфікацію 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судового експерта за спеціальністю: 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11.2 – </w:t>
      </w:r>
      <w:r w:rsidRPr="0080693C">
        <w:rPr>
          <w:rFonts w:ascii="Times New Roman" w:hAnsi="Times New Roman"/>
          <w:b/>
          <w:bCs/>
          <w:sz w:val="26"/>
          <w:szCs w:val="26"/>
        </w:rPr>
        <w:t>дослідження документів про економічну діяльність підприємств і організацій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Предмет дослідження судово-економічної експертизи.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Об’єкти дослідження судово-економічної експертизи.</w:t>
      </w:r>
    </w:p>
    <w:p w:rsidR="0080693C" w:rsidRPr="0080693C" w:rsidRDefault="0080693C" w:rsidP="0080693C">
      <w:pPr>
        <w:numPr>
          <w:ilvl w:val="0"/>
          <w:numId w:val="2"/>
        </w:numP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Методи судово-економічної експертизи.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Відмінності судово-економічної експертизи від ревізії фінансово-господарської діяльності.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основних економічних показників (ліквідності, платоспроможності та прибутковості тощо) стану господарсько-фінансової діяльності  підприємства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основних економічних показників (ліквідності, платоспроможності та прибутковості тощо) стану господарсько-фінансової діяльності підприємства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 xml:space="preserve">Алгоритм дослідження, пов’язаного із визначенням </w:t>
      </w:r>
      <w:bookmarkStart w:id="0" w:name="n1420"/>
      <w:bookmarkEnd w:id="0"/>
      <w:r w:rsidRPr="0080693C">
        <w:rPr>
          <w:rFonts w:ascii="Times New Roman" w:hAnsi="Times New Roman"/>
          <w:sz w:val="24"/>
          <w:szCs w:val="24"/>
          <w:lang w:eastAsia="en-US"/>
        </w:rPr>
        <w:t>суми внеску до статутного фонду суб’єкта господарювання та розрахунку розміру частини майна, що підлягає поверненню учаснику, який вибув зі складу засновників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розрахунку розміру частини майна, що підлягає поверненню учаснику, який вибув зі складу засновників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 xml:space="preserve">Алгоритм дослідження </w:t>
      </w:r>
      <w:bookmarkStart w:id="1" w:name="n1421"/>
      <w:bookmarkStart w:id="2" w:name="n1422"/>
      <w:bookmarkStart w:id="3" w:name="n1423"/>
      <w:bookmarkEnd w:id="1"/>
      <w:bookmarkEnd w:id="2"/>
      <w:bookmarkEnd w:id="3"/>
      <w:r w:rsidRPr="0080693C">
        <w:rPr>
          <w:rFonts w:ascii="Times New Roman" w:hAnsi="Times New Roman"/>
          <w:sz w:val="24"/>
          <w:szCs w:val="24"/>
          <w:lang w:eastAsia="en-US"/>
        </w:rPr>
        <w:t>цільового використання бюджетних коштів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цільового використання бюджетних коштів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розрахунку пенсійних виплат громадянину (прізвище, ім’я, по батькові), проведений установами Пенсійного фонду України за період.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розрахунку пенсійних виплат громадянину (прізвище, ім’я, по батькові), проведений установами Пенсійного фонду України за період.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lastRenderedPageBreak/>
        <w:t>Алгоритм дослідження ознак доведення до банкрутства, фіктивного банкрутства підприємств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Методи та прийоми дослідження ознак доведення до банкрутства, фіктивного банкрутства підприємств.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заборгованості підприємств по виплаті заробітної плати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Методи та прийоми дослідження заборгованості підприємств по виплаті заробітної плати.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недоотриманого доходу (упущеної вигоди) підприємства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недоотриманого доходу (упущеної вигоди) підприємства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завищення обсягів державної закупівлі (зазначити назву товарів, робіт, послуг) на суму (зазначити суму) у порівнянні з умовами договору (номер, дата), укладеного за результатами конкурсних торгів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завищення обсягів державної закупівлі (зазначити назву товарів, робіт, послуг) на суму (зазначити суму) у порівнянні з умовами договору (номер, дата), укладеного за результатами конкурсних торгів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</w:rPr>
        <w:t>Особливості проведення економічних досліджень, пов’язаних із цільовим використанням бюджетних коштів.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цільового використання бюджетних коштів</w:t>
      </w:r>
      <w:r w:rsidRPr="0080693C">
        <w:rPr>
          <w:rFonts w:ascii="Times New Roman" w:hAnsi="Times New Roman"/>
          <w:sz w:val="24"/>
          <w:szCs w:val="24"/>
        </w:rPr>
        <w:t xml:space="preserve"> 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</w:rPr>
        <w:t>Алгоритм дослідження операцій, що пов’язані з обігом цінних паперів.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Методи та прийоми дослідження операцій, що пов’язані з обігом цінних паперів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Алгоритм дослідження по визначенню розміру втраченого заробітку від несвоєчасної виплати компенсації заподіяної шкоди при втраті працездатності і в інших випадках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Методи та прийоми дослідження розміру втраченого заробітку (від несвоєчасної виплати компенсації заподіяної шкоди при втраті працездатності і в інших випадках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Алгоритм дослідження собівартості виготовленої продукції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Методи та прийоми дослідження собівартості виготовленої продукції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Алгоритм дослідження по виявленню ознак неплатоспроможності підприємства та ознак дій з приховування банкрутства, фіктивного банкрутства чи доведення до банкрутства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Методи та прийоми дослідження по виявленню ознак неплатоспроможності підприємства та ознак дій з приховування банкрутства, фіктивного банкрутства чи доведення до банкрутства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Алгоритм дослідження операцій з приватизації державного майна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93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Методи та прийоми дослідження операцій з приватизації державного майна</w:t>
      </w:r>
      <w:r w:rsidRPr="0080693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0693C" w:rsidRPr="0080693C" w:rsidRDefault="0080693C" w:rsidP="0080693C">
      <w:pPr>
        <w:spacing w:after="12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 xml:space="preserve">Перелік питань до складання кваліфікаційного іспиту фахівців, які не є працівниками науково-дослідних установ судових експертиз Міністерства юстиції України та мають намір отримати (підтвердити) кваліфікацію </w:t>
      </w:r>
    </w:p>
    <w:p w:rsid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>судового експерта за спеціальністю:</w:t>
      </w:r>
    </w:p>
    <w:p w:rsid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693C">
        <w:rPr>
          <w:rFonts w:ascii="Times New Roman" w:hAnsi="Times New Roman"/>
          <w:b/>
          <w:sz w:val="26"/>
          <w:szCs w:val="26"/>
          <w:lang w:eastAsia="ru-RU"/>
        </w:rPr>
        <w:t>11.3 – д</w:t>
      </w:r>
      <w:r w:rsidRPr="0080693C">
        <w:rPr>
          <w:rFonts w:ascii="Times New Roman" w:hAnsi="Times New Roman"/>
          <w:b/>
          <w:bCs/>
          <w:sz w:val="26"/>
          <w:szCs w:val="26"/>
        </w:rPr>
        <w:t>ослідження документів фінансово-кредитних операцій</w:t>
      </w:r>
    </w:p>
    <w:p w:rsidR="0080693C" w:rsidRPr="0080693C" w:rsidRDefault="0080693C" w:rsidP="00806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 xml:space="preserve"> Предмет дослідження судово-економічної експертизи.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2.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Об’єкти дослідження судово-економічної експертизи.</w:t>
      </w:r>
    </w:p>
    <w:p w:rsidR="0080693C" w:rsidRPr="0080693C" w:rsidRDefault="0080693C" w:rsidP="0080693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 xml:space="preserve"> Методи судово-економічної експертизи.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80693C">
        <w:rPr>
          <w:rFonts w:ascii="Times New Roman" w:hAnsi="Times New Roman"/>
          <w:sz w:val="24"/>
          <w:szCs w:val="24"/>
        </w:rPr>
        <w:t xml:space="preserve"> Алгоритм дослідження відповідності документального оформлення операцій банку з надання кредитів, повноти нарахування і сплати відсотків та інших платежів за користування кредитами позичальником за кредитною угодою вимогам чинного законодавства.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5.</w:t>
      </w:r>
      <w:r w:rsidRPr="0080693C">
        <w:rPr>
          <w:rFonts w:ascii="Times New Roman" w:hAnsi="Times New Roman"/>
          <w:sz w:val="24"/>
          <w:szCs w:val="24"/>
        </w:rPr>
        <w:t xml:space="preserve"> 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відповідності документального оформлення операцій банку з надання кредитів, повноти нарахування і сплати відсотків та інших платежів за користування кредитами позичальником за кредитною угодою вимогам чинного законодавства.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6.</w:t>
      </w:r>
      <w:r w:rsidRPr="0080693C">
        <w:rPr>
          <w:rFonts w:ascii="Times New Roman" w:hAnsi="Times New Roman"/>
          <w:sz w:val="24"/>
          <w:szCs w:val="24"/>
        </w:rPr>
        <w:t xml:space="preserve">  </w:t>
      </w: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розміру заборгованості позичальника за кредитним договором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 xml:space="preserve">7. 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по визначенню розміру заборгованості позичальника за кредитним договором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8.</w:t>
      </w:r>
      <w:r w:rsidRPr="0080693C">
        <w:rPr>
          <w:rFonts w:ascii="Times New Roman" w:hAnsi="Times New Roman"/>
          <w:sz w:val="24"/>
          <w:szCs w:val="24"/>
        </w:rPr>
        <w:t xml:space="preserve">  </w:t>
      </w: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розміру збитків банку, визначений в акті перевірки (вказується суб’єкт контролю та сума), в результаті  неповернення кредиту за угодою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9.</w:t>
      </w:r>
      <w:r w:rsidRPr="0080693C">
        <w:rPr>
          <w:rFonts w:ascii="Times New Roman" w:hAnsi="Times New Roman"/>
          <w:sz w:val="24"/>
          <w:szCs w:val="24"/>
        </w:rPr>
        <w:t xml:space="preserve"> Методи та прийоми дослідження розміру збитків банку, визначений в акті перевірки (вказується суб’єкт контролю та сума), в результаті неповернення кредиту за угодою.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10.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цільове використання кредитних коштів за угодою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11.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цільового використання кредитних коштів за угодою.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12.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фінансово-кредитних операцій щодо внесення вкладником грошових коштів по депозитному договору до банківської установи.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13.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внесення вкладником грошових коштів по депозитному договору до банківської установи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14.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="00AC171F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</w:rPr>
        <w:t>Алгоритм проведення судово-економічних досліджень з питань іпотечного кредитування фізичних та юридичних осіб.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15.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="00AC171F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іпотечного кредитування фізичних та юридичних осіб.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16.</w:t>
      </w:r>
      <w:r w:rsidRPr="0080693C">
        <w:rPr>
          <w:rFonts w:ascii="Times New Roman" w:hAnsi="Times New Roman"/>
          <w:sz w:val="24"/>
          <w:szCs w:val="24"/>
        </w:rPr>
        <w:t xml:space="preserve"> Алгоритм дослідження надання кредиту фізичним та юридичним особам в формі відновлювальної та не відновлювальної кредитної лінії та овердрафту.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17.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="00AC171F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надання кредиту фізичним та юридичним особам в формі відновлювальної та не відновлювальної кредитної лінії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18.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="00AC171F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Алгоритм дослідження кредиту фізичних та юридичних особам в формі овердрафту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80693C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</w:rPr>
        <w:t>19.</w:t>
      </w:r>
      <w:r w:rsidRPr="0080693C">
        <w:rPr>
          <w:rFonts w:ascii="Times New Roman" w:hAnsi="Times New Roman"/>
          <w:sz w:val="24"/>
          <w:szCs w:val="24"/>
        </w:rPr>
        <w:t xml:space="preserve"> </w:t>
      </w:r>
      <w:r w:rsidR="00AC171F">
        <w:rPr>
          <w:rFonts w:ascii="Times New Roman" w:hAnsi="Times New Roman"/>
          <w:sz w:val="24"/>
          <w:szCs w:val="24"/>
        </w:rPr>
        <w:t xml:space="preserve"> </w:t>
      </w:r>
      <w:r w:rsidRPr="0080693C">
        <w:rPr>
          <w:rFonts w:ascii="Times New Roman" w:hAnsi="Times New Roman"/>
          <w:sz w:val="24"/>
          <w:szCs w:val="24"/>
          <w:lang w:eastAsia="en-US"/>
        </w:rPr>
        <w:t>Методи та прийоми дослідження надання кредиту фізичним та юридичним особам в формі овердрафту</w:t>
      </w:r>
      <w:r w:rsidRPr="0080693C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93C">
        <w:rPr>
          <w:rFonts w:ascii="Times New Roman" w:hAnsi="Times New Roman"/>
          <w:b/>
          <w:sz w:val="24"/>
          <w:szCs w:val="24"/>
          <w:lang w:eastAsia="en-US"/>
        </w:rPr>
        <w:t>20.</w:t>
      </w:r>
      <w:r w:rsidRPr="0080693C">
        <w:rPr>
          <w:rFonts w:ascii="Times New Roman" w:hAnsi="Times New Roman"/>
          <w:sz w:val="24"/>
          <w:szCs w:val="24"/>
          <w:lang w:eastAsia="en-US"/>
        </w:rPr>
        <w:t xml:space="preserve"> Алгоритм проведення дослідження обґрунтованості договірного списання банками </w:t>
      </w:r>
      <w:r w:rsidRPr="00AC171F">
        <w:rPr>
          <w:rFonts w:ascii="Times New Roman" w:hAnsi="Times New Roman"/>
          <w:sz w:val="24"/>
          <w:szCs w:val="24"/>
          <w:lang w:eastAsia="en-US"/>
        </w:rPr>
        <w:t>коштів з рахунків клієнтів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21. </w:t>
      </w:r>
      <w:r w:rsidRPr="00AC171F">
        <w:rPr>
          <w:rFonts w:ascii="Times New Roman" w:hAnsi="Times New Roman"/>
          <w:sz w:val="24"/>
          <w:szCs w:val="24"/>
        </w:rPr>
        <w:t>Методи та прийоми дослідження обґрунтованості договірного списання банками коштів з рахунків клієнтів.</w:t>
      </w:r>
    </w:p>
    <w:p w:rsidR="0080693C" w:rsidRPr="00AC171F" w:rsidRDefault="0080693C" w:rsidP="0080693C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22. </w:t>
      </w:r>
      <w:r w:rsidRPr="00AC171F">
        <w:rPr>
          <w:rFonts w:ascii="Times New Roman" w:hAnsi="Times New Roman"/>
          <w:sz w:val="24"/>
          <w:szCs w:val="24"/>
          <w:lang w:eastAsia="en-US"/>
        </w:rPr>
        <w:t xml:space="preserve">Алгоритм дослідження кредитних договорів з різними видами платежу основної суми боргу (тіла кредиту) та процентів за користування кредитом: </w:t>
      </w:r>
      <w:proofErr w:type="spellStart"/>
      <w:r w:rsidRPr="00AC171F">
        <w:rPr>
          <w:rFonts w:ascii="Times New Roman" w:hAnsi="Times New Roman"/>
          <w:sz w:val="24"/>
          <w:szCs w:val="24"/>
          <w:lang w:eastAsia="en-US"/>
        </w:rPr>
        <w:t>ануїтетний</w:t>
      </w:r>
      <w:proofErr w:type="spellEnd"/>
      <w:r w:rsidRPr="00AC171F">
        <w:rPr>
          <w:rFonts w:ascii="Times New Roman" w:hAnsi="Times New Roman"/>
          <w:sz w:val="24"/>
          <w:szCs w:val="24"/>
          <w:lang w:eastAsia="en-US"/>
        </w:rPr>
        <w:t xml:space="preserve"> платіж та диференційований (класичний) платіж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23. </w:t>
      </w:r>
      <w:r w:rsidRPr="00AC171F">
        <w:rPr>
          <w:rFonts w:ascii="Times New Roman" w:hAnsi="Times New Roman"/>
          <w:sz w:val="24"/>
          <w:szCs w:val="24"/>
        </w:rPr>
        <w:t>Алгоритм проведення дослідження з питань визначення сукупної вартості кредиту, реальної процентної ставки за кредитом.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24. </w:t>
      </w:r>
      <w:r w:rsidRPr="00AC171F">
        <w:rPr>
          <w:rFonts w:ascii="Times New Roman" w:hAnsi="Times New Roman"/>
          <w:sz w:val="24"/>
          <w:szCs w:val="24"/>
          <w:lang w:eastAsia="en-US"/>
        </w:rPr>
        <w:t>Методи та прийоми дослідження визначення сукупної вартості кредиту, реальної процентної ставки за кредитом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25. </w:t>
      </w:r>
      <w:r w:rsidRPr="00AC171F">
        <w:rPr>
          <w:rFonts w:ascii="Times New Roman" w:hAnsi="Times New Roman"/>
          <w:sz w:val="24"/>
          <w:szCs w:val="24"/>
          <w:lang w:eastAsia="en-US"/>
        </w:rPr>
        <w:t>Алгоритм дослідження нестач та лишків грошових коштів в касі (сховищі) банківської установи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26. </w:t>
      </w:r>
      <w:r w:rsidRPr="00AC171F">
        <w:rPr>
          <w:rFonts w:ascii="Times New Roman" w:hAnsi="Times New Roman"/>
          <w:sz w:val="24"/>
          <w:szCs w:val="24"/>
          <w:lang w:eastAsia="en-US"/>
        </w:rPr>
        <w:t>Методи та прийоми дослідження нестач та лишків грошових коштів в касі (сховищі) банківської установи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27. </w:t>
      </w:r>
      <w:r w:rsidRPr="00AC171F">
        <w:rPr>
          <w:rFonts w:ascii="Times New Roman" w:hAnsi="Times New Roman"/>
          <w:sz w:val="24"/>
          <w:szCs w:val="24"/>
          <w:lang w:eastAsia="en-US"/>
        </w:rPr>
        <w:t>Алгоритм дослідження вартості активів (майна</w:t>
      </w:r>
      <w:bookmarkStart w:id="4" w:name="n1441"/>
      <w:bookmarkStart w:id="5" w:name="n1442"/>
      <w:bookmarkEnd w:id="4"/>
      <w:bookmarkEnd w:id="5"/>
      <w:r w:rsidRPr="00AC171F">
        <w:rPr>
          <w:rFonts w:ascii="Times New Roman" w:hAnsi="Times New Roman"/>
          <w:sz w:val="24"/>
          <w:szCs w:val="24"/>
          <w:lang w:eastAsia="en-US"/>
        </w:rPr>
        <w:t>) у підприємства у підприємства (позичальника), наданого в заставу за кредитною угодою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28. </w:t>
      </w:r>
      <w:r w:rsidR="00AC171F">
        <w:rPr>
          <w:rFonts w:ascii="Times New Roman" w:hAnsi="Times New Roman"/>
          <w:b/>
          <w:sz w:val="24"/>
          <w:szCs w:val="24"/>
        </w:rPr>
        <w:t xml:space="preserve"> </w:t>
      </w:r>
      <w:r w:rsidRPr="00AC171F">
        <w:rPr>
          <w:rFonts w:ascii="Times New Roman" w:hAnsi="Times New Roman"/>
          <w:sz w:val="24"/>
          <w:szCs w:val="24"/>
          <w:lang w:eastAsia="en-US"/>
        </w:rPr>
        <w:t>Методи та прийоми дослідження вартості активів (майна) у підприємства у підприємства (позичальника), наданого в заставу за кредитною угодою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 xml:space="preserve">29. </w:t>
      </w:r>
      <w:r w:rsidR="00AC171F">
        <w:rPr>
          <w:rFonts w:ascii="Times New Roman" w:hAnsi="Times New Roman"/>
          <w:b/>
          <w:sz w:val="24"/>
          <w:szCs w:val="24"/>
        </w:rPr>
        <w:t xml:space="preserve"> </w:t>
      </w:r>
      <w:r w:rsidRPr="00AC171F">
        <w:rPr>
          <w:rFonts w:ascii="Times New Roman" w:hAnsi="Times New Roman"/>
          <w:sz w:val="24"/>
          <w:szCs w:val="24"/>
          <w:lang w:eastAsia="en-US"/>
        </w:rPr>
        <w:t>Види кредитів та основні принципи кредитування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80693C" w:rsidRPr="00AC171F" w:rsidRDefault="0080693C" w:rsidP="00806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71F">
        <w:rPr>
          <w:rFonts w:ascii="Times New Roman" w:hAnsi="Times New Roman"/>
          <w:b/>
          <w:sz w:val="24"/>
          <w:szCs w:val="24"/>
        </w:rPr>
        <w:t>30.</w:t>
      </w:r>
      <w:r w:rsidRPr="00AC171F">
        <w:rPr>
          <w:rFonts w:ascii="Times New Roman" w:hAnsi="Times New Roman"/>
          <w:sz w:val="24"/>
          <w:szCs w:val="24"/>
          <w:lang w:eastAsia="en-US"/>
        </w:rPr>
        <w:t xml:space="preserve"> Нормативно-правове регулювання діяльності банківської установи</w:t>
      </w:r>
      <w:r w:rsidRPr="00AC171F">
        <w:rPr>
          <w:rFonts w:ascii="Times New Roman" w:hAnsi="Times New Roman"/>
          <w:sz w:val="24"/>
          <w:szCs w:val="24"/>
        </w:rPr>
        <w:t>.</w:t>
      </w:r>
    </w:p>
    <w:p w:rsidR="0052538C" w:rsidRDefault="0052538C"/>
    <w:sectPr w:rsidR="0052538C" w:rsidSect="0080693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FB4"/>
    <w:multiLevelType w:val="hybridMultilevel"/>
    <w:tmpl w:val="1B167632"/>
    <w:lvl w:ilvl="0" w:tplc="D7E88BD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7730"/>
    <w:multiLevelType w:val="hybridMultilevel"/>
    <w:tmpl w:val="370E6264"/>
    <w:lvl w:ilvl="0" w:tplc="0F4C3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693C"/>
    <w:rsid w:val="00134B90"/>
    <w:rsid w:val="001628B5"/>
    <w:rsid w:val="0052538C"/>
    <w:rsid w:val="00606A6C"/>
    <w:rsid w:val="0080693C"/>
    <w:rsid w:val="00AC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C"/>
    <w:pPr>
      <w:ind w:firstLine="0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6900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2015-11-18T14:59:00Z</dcterms:created>
  <dcterms:modified xsi:type="dcterms:W3CDTF">2015-11-18T15:12:00Z</dcterms:modified>
</cp:coreProperties>
</file>