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F5" w:rsidRDefault="00A66EC0">
      <w:pPr>
        <w:keepNext/>
        <w:keepLines/>
        <w:suppressLineNumbers/>
        <w:suppressAutoHyphens/>
        <w:spacing w:line="264" w:lineRule="auto"/>
        <w:ind w:right="-54"/>
        <w:rPr>
          <w:rFonts w:ascii="Arial Black" w:hAnsi="Arial Black" w:cs="Arial"/>
          <w:color w:val="421C62"/>
          <w:spacing w:val="90"/>
          <w:kern w:val="16"/>
          <w:sz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C3C7AF" wp14:editId="48D063A8">
            <wp:simplePos x="0" y="0"/>
            <wp:positionH relativeFrom="margin">
              <wp:posOffset>-247650</wp:posOffset>
            </wp:positionH>
            <wp:positionV relativeFrom="margin">
              <wp:posOffset>0</wp:posOffset>
            </wp:positionV>
            <wp:extent cx="1338580" cy="793115"/>
            <wp:effectExtent l="0" t="0" r="0" b="6985"/>
            <wp:wrapSquare wrapText="bothSides"/>
            <wp:docPr id="6" name="Рисунок 6" descr="Эмблема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Эмблема_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F5">
        <w:rPr>
          <w:rFonts w:ascii="Arial Black" w:hAnsi="Arial Black" w:cs="Arial"/>
          <w:noProof/>
          <w:color w:val="421C62"/>
          <w:spacing w:val="90"/>
          <w:kern w:val="16"/>
          <w:sz w:val="20"/>
        </w:rPr>
        <w:t>Всеукраїнська громадська організація</w:t>
      </w:r>
    </w:p>
    <w:p w:rsidR="004626F5" w:rsidRDefault="00031A91">
      <w:pPr>
        <w:keepNext/>
        <w:keepLines/>
        <w:suppressLineNumbers/>
        <w:suppressAutoHyphens/>
        <w:ind w:right="-54"/>
        <w:jc w:val="both"/>
        <w:rPr>
          <w:rFonts w:ascii="Arial" w:hAnsi="Arial" w:cs="Arial"/>
          <w:color w:val="421C62"/>
          <w:spacing w:val="-1"/>
          <w:sz w:val="14"/>
          <w:lang w:val="en-US"/>
        </w:rPr>
      </w:pPr>
      <w:r>
        <w:rPr>
          <w:rFonts w:ascii="Arial" w:hAnsi="Arial" w:cs="Arial"/>
          <w:noProof/>
          <w:color w:val="421C62"/>
          <w:spacing w:val="9"/>
          <w:sz w:val="16"/>
        </w:rPr>
        <w:drawing>
          <wp:inline distT="0" distB="0" distL="0" distR="0" wp14:anchorId="08930B2D" wp14:editId="0C2064FD">
            <wp:extent cx="4800600" cy="257175"/>
            <wp:effectExtent l="19050" t="0" r="0" b="0"/>
            <wp:docPr id="1" name="Рисунок 1" descr="Granit_text_S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nit_text_SE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6F5" w:rsidRPr="00AD5EBF" w:rsidRDefault="000C07A8" w:rsidP="00C46C0D">
      <w:pPr>
        <w:keepNext/>
        <w:keepLines/>
        <w:suppressLineNumbers/>
        <w:suppressAutoHyphens/>
        <w:spacing w:line="360" w:lineRule="auto"/>
        <w:ind w:right="-142"/>
        <w:rPr>
          <w:color w:val="421C62"/>
          <w:spacing w:val="-2"/>
          <w:kern w:val="2"/>
          <w:sz w:val="18"/>
          <w:szCs w:val="18"/>
          <w:lang w:val="uk-UA"/>
        </w:rPr>
      </w:pPr>
      <w:r w:rsidRPr="00AD5EBF">
        <w:rPr>
          <w:sz w:val="18"/>
          <w:szCs w:val="18"/>
          <w:lang w:val="uk-UA"/>
        </w:rPr>
        <w:t xml:space="preserve"> </w:t>
      </w:r>
      <w:r w:rsidR="00F11D41" w:rsidRPr="00AD5EBF">
        <w:rPr>
          <w:sz w:val="18"/>
          <w:szCs w:val="18"/>
          <w:lang w:val="uk-UA"/>
        </w:rPr>
        <w:t xml:space="preserve"> </w:t>
      </w:r>
      <w:r w:rsidR="00F11D41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03179, м. Київ, вул. </w:t>
      </w:r>
      <w:proofErr w:type="spellStart"/>
      <w:r w:rsidR="00F11D41" w:rsidRPr="00AD5EBF">
        <w:rPr>
          <w:color w:val="421C62"/>
          <w:spacing w:val="8"/>
          <w:kern w:val="2"/>
          <w:sz w:val="18"/>
          <w:szCs w:val="18"/>
          <w:lang w:val="uk-UA"/>
        </w:rPr>
        <w:t>Прилужна</w:t>
      </w:r>
      <w:proofErr w:type="spellEnd"/>
      <w:r w:rsidR="00F11D41" w:rsidRPr="00AD5EBF">
        <w:rPr>
          <w:color w:val="421C62"/>
          <w:spacing w:val="8"/>
          <w:kern w:val="2"/>
          <w:sz w:val="18"/>
          <w:szCs w:val="18"/>
          <w:lang w:val="uk-UA"/>
        </w:rPr>
        <w:t>, буд. 8, літ. А, оф.200</w:t>
      </w:r>
      <w:r w:rsidR="00F11D41" w:rsidRPr="00AD5EBF">
        <w:rPr>
          <w:color w:val="403152"/>
          <w:sz w:val="18"/>
          <w:szCs w:val="18"/>
          <w:lang w:val="uk-UA"/>
        </w:rPr>
        <w:t xml:space="preserve"> </w:t>
      </w:r>
      <w:r w:rsidRPr="00AD5EBF">
        <w:rPr>
          <w:color w:val="403152"/>
          <w:sz w:val="18"/>
          <w:szCs w:val="18"/>
          <w:lang w:val="uk-UA"/>
        </w:rPr>
        <w:t xml:space="preserve">  </w:t>
      </w:r>
      <w:r w:rsidR="00F11D41" w:rsidRPr="00AD5EBF">
        <w:rPr>
          <w:color w:val="403152"/>
          <w:sz w:val="18"/>
          <w:szCs w:val="18"/>
          <w:lang w:val="uk-UA"/>
        </w:rPr>
        <w:t xml:space="preserve"> </w:t>
      </w:r>
      <w:r w:rsidR="00C46C0D">
        <w:rPr>
          <w:color w:val="403152"/>
          <w:sz w:val="18"/>
          <w:szCs w:val="18"/>
          <w:lang w:val="en-US"/>
        </w:rPr>
        <w:t>e</w:t>
      </w:r>
      <w:r w:rsidR="004626F5" w:rsidRPr="00AD5EBF">
        <w:rPr>
          <w:color w:val="421C62"/>
          <w:spacing w:val="-1"/>
          <w:kern w:val="2"/>
          <w:sz w:val="18"/>
          <w:szCs w:val="18"/>
          <w:lang w:val="uk-UA"/>
        </w:rPr>
        <w:t>-</w:t>
      </w:r>
      <w:proofErr w:type="spellStart"/>
      <w:r w:rsidR="004626F5" w:rsidRPr="00AD5EBF">
        <w:rPr>
          <w:color w:val="421C62"/>
          <w:spacing w:val="-2"/>
          <w:kern w:val="2"/>
          <w:sz w:val="18"/>
          <w:szCs w:val="18"/>
          <w:lang w:val="uk-UA"/>
        </w:rPr>
        <w:t>mail</w:t>
      </w:r>
      <w:proofErr w:type="spellEnd"/>
      <w:r w:rsidR="004626F5" w:rsidRPr="00AD5EBF">
        <w:rPr>
          <w:color w:val="421C62"/>
          <w:spacing w:val="-2"/>
          <w:kern w:val="2"/>
          <w:sz w:val="18"/>
          <w:szCs w:val="18"/>
          <w:lang w:val="uk-UA"/>
        </w:rPr>
        <w:t>:</w:t>
      </w:r>
      <w:r w:rsidR="004626F5" w:rsidRPr="00AD5EBF">
        <w:rPr>
          <w:color w:val="421C62"/>
          <w:spacing w:val="-1"/>
          <w:kern w:val="2"/>
          <w:sz w:val="18"/>
          <w:szCs w:val="18"/>
          <w:lang w:val="uk-UA"/>
        </w:rPr>
        <w:t xml:space="preserve"> </w:t>
      </w:r>
      <w:r w:rsidRPr="00AD5EBF">
        <w:rPr>
          <w:color w:val="421C62"/>
          <w:spacing w:val="-1"/>
          <w:kern w:val="2"/>
          <w:sz w:val="18"/>
          <w:szCs w:val="18"/>
          <w:lang w:val="uk-UA"/>
        </w:rPr>
        <w:t xml:space="preserve"> </w:t>
      </w:r>
      <w:r w:rsidR="001D7C52" w:rsidRPr="001D7C52">
        <w:rPr>
          <w:color w:val="421C62"/>
          <w:spacing w:val="-2"/>
          <w:kern w:val="2"/>
          <w:sz w:val="18"/>
          <w:szCs w:val="18"/>
          <w:lang w:val="uk-UA"/>
        </w:rPr>
        <w:t>centre_seu@ukr.net</w:t>
      </w:r>
      <w:r w:rsidRPr="00AD5EBF">
        <w:rPr>
          <w:color w:val="421C62"/>
          <w:spacing w:val="-1"/>
          <w:kern w:val="2"/>
          <w:sz w:val="18"/>
          <w:szCs w:val="18"/>
          <w:lang w:val="uk-UA"/>
        </w:rPr>
        <w:t xml:space="preserve">  </w:t>
      </w:r>
      <w:r w:rsidR="00F11D41" w:rsidRPr="00AD5EBF">
        <w:rPr>
          <w:color w:val="421C62"/>
          <w:spacing w:val="-1"/>
          <w:kern w:val="2"/>
          <w:sz w:val="18"/>
          <w:szCs w:val="18"/>
          <w:lang w:val="uk-UA"/>
        </w:rPr>
        <w:t xml:space="preserve"> www</w:t>
      </w:r>
      <w:r w:rsidR="00A66EC0">
        <w:rPr>
          <w:color w:val="421C62"/>
          <w:spacing w:val="-1"/>
          <w:kern w:val="2"/>
          <w:sz w:val="18"/>
          <w:szCs w:val="18"/>
          <w:lang w:val="uk-UA"/>
        </w:rPr>
        <w:t>.</w:t>
      </w:r>
      <w:r w:rsidR="00F11D41" w:rsidRPr="00AD5EBF">
        <w:rPr>
          <w:color w:val="421C62"/>
          <w:spacing w:val="-1"/>
          <w:kern w:val="2"/>
          <w:sz w:val="18"/>
          <w:szCs w:val="18"/>
          <w:lang w:val="uk-UA"/>
        </w:rPr>
        <w:t>seu.in.ua</w:t>
      </w:r>
    </w:p>
    <w:p w:rsidR="00C46C0D" w:rsidRDefault="00C46C0D" w:rsidP="00C46C0D">
      <w:pPr>
        <w:keepNext/>
        <w:keepLines/>
        <w:suppressLineNumbers/>
        <w:suppressAutoHyphens/>
        <w:spacing w:line="360" w:lineRule="auto"/>
        <w:ind w:right="126"/>
        <w:rPr>
          <w:color w:val="421C62"/>
          <w:spacing w:val="8"/>
          <w:kern w:val="2"/>
          <w:sz w:val="18"/>
          <w:szCs w:val="18"/>
          <w:lang w:val="uk-UA"/>
        </w:rPr>
      </w:pPr>
      <w:r>
        <w:rPr>
          <w:color w:val="421C62"/>
          <w:spacing w:val="8"/>
          <w:kern w:val="2"/>
          <w:sz w:val="18"/>
          <w:szCs w:val="18"/>
          <w:lang w:val="uk-UA"/>
        </w:rPr>
        <w:t>р</w:t>
      </w:r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/р </w:t>
      </w:r>
      <w:r w:rsidRPr="00C46C0D">
        <w:rPr>
          <w:color w:val="421C62"/>
          <w:spacing w:val="8"/>
          <w:kern w:val="2"/>
          <w:sz w:val="18"/>
          <w:szCs w:val="18"/>
          <w:lang w:val="uk-UA"/>
        </w:rPr>
        <w:t>26004878809706</w:t>
      </w:r>
      <w:r w:rsidR="006E7B90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 </w:t>
      </w:r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в </w:t>
      </w:r>
      <w:r w:rsidR="006E7B90" w:rsidRPr="00AD5EBF">
        <w:rPr>
          <w:color w:val="421C62"/>
          <w:spacing w:val="8"/>
          <w:kern w:val="2"/>
          <w:sz w:val="18"/>
          <w:szCs w:val="18"/>
          <w:lang w:val="uk-UA"/>
        </w:rPr>
        <w:t>А</w:t>
      </w:r>
      <w:r w:rsidRPr="00C46C0D">
        <w:rPr>
          <w:color w:val="421C62"/>
          <w:spacing w:val="8"/>
          <w:kern w:val="2"/>
          <w:sz w:val="18"/>
          <w:szCs w:val="18"/>
          <w:lang w:val="uk-UA"/>
        </w:rPr>
        <w:t>Т «</w:t>
      </w:r>
      <w:r w:rsidR="006E7B90" w:rsidRPr="00AD5EBF">
        <w:rPr>
          <w:color w:val="421C62"/>
          <w:spacing w:val="8"/>
          <w:kern w:val="2"/>
          <w:sz w:val="18"/>
          <w:szCs w:val="18"/>
          <w:lang w:val="uk-UA"/>
        </w:rPr>
        <w:t>Укр</w:t>
      </w:r>
      <w:r>
        <w:rPr>
          <w:color w:val="421C62"/>
          <w:spacing w:val="8"/>
          <w:kern w:val="2"/>
          <w:sz w:val="18"/>
          <w:szCs w:val="18"/>
          <w:lang w:val="uk-UA"/>
        </w:rPr>
        <w:t>С</w:t>
      </w:r>
      <w:r w:rsidR="006E7B90" w:rsidRPr="00AD5EBF">
        <w:rPr>
          <w:color w:val="421C62"/>
          <w:spacing w:val="8"/>
          <w:kern w:val="2"/>
          <w:sz w:val="18"/>
          <w:szCs w:val="18"/>
          <w:lang w:val="uk-UA"/>
        </w:rPr>
        <w:t>иббанк</w:t>
      </w:r>
      <w:r>
        <w:rPr>
          <w:color w:val="421C62"/>
          <w:spacing w:val="8"/>
          <w:kern w:val="2"/>
          <w:sz w:val="18"/>
          <w:szCs w:val="18"/>
          <w:lang w:val="uk-UA"/>
        </w:rPr>
        <w:t>»</w:t>
      </w:r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, МФО </w:t>
      </w:r>
      <w:r w:rsidR="006E7B90" w:rsidRPr="00AD5EBF">
        <w:rPr>
          <w:color w:val="421C62"/>
          <w:spacing w:val="8"/>
          <w:kern w:val="2"/>
          <w:sz w:val="18"/>
          <w:szCs w:val="18"/>
          <w:lang w:val="uk-UA"/>
        </w:rPr>
        <w:t>351005</w:t>
      </w:r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, </w:t>
      </w:r>
      <w:proofErr w:type="spellStart"/>
      <w:r w:rsidR="00A66EC0">
        <w:rPr>
          <w:color w:val="421C62"/>
          <w:spacing w:val="8"/>
          <w:kern w:val="2"/>
          <w:sz w:val="18"/>
          <w:szCs w:val="18"/>
          <w:lang w:val="uk-UA"/>
        </w:rPr>
        <w:t>ід.</w:t>
      </w:r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>код</w:t>
      </w:r>
      <w:proofErr w:type="spellEnd"/>
      <w:r w:rsidR="004626F5" w:rsidRPr="00AD5EBF">
        <w:rPr>
          <w:color w:val="421C62"/>
          <w:spacing w:val="8"/>
          <w:kern w:val="2"/>
          <w:sz w:val="18"/>
          <w:szCs w:val="18"/>
          <w:lang w:val="uk-UA"/>
        </w:rPr>
        <w:t xml:space="preserve">  20075879</w:t>
      </w:r>
      <w:r>
        <w:rPr>
          <w:color w:val="421C62"/>
          <w:spacing w:val="8"/>
          <w:kern w:val="2"/>
          <w:sz w:val="18"/>
          <w:szCs w:val="18"/>
          <w:lang w:val="uk-UA"/>
        </w:rPr>
        <w:t xml:space="preserve">, </w:t>
      </w:r>
      <w:proofErr w:type="spellStart"/>
      <w:r>
        <w:rPr>
          <w:color w:val="421C62"/>
          <w:spacing w:val="8"/>
          <w:kern w:val="2"/>
          <w:sz w:val="18"/>
          <w:szCs w:val="18"/>
          <w:lang w:val="uk-UA"/>
        </w:rPr>
        <w:t>т</w:t>
      </w:r>
      <w:r w:rsidRPr="00C46C0D">
        <w:rPr>
          <w:color w:val="421C62"/>
          <w:spacing w:val="8"/>
          <w:kern w:val="2"/>
          <w:sz w:val="18"/>
          <w:szCs w:val="18"/>
          <w:lang w:val="uk-UA"/>
        </w:rPr>
        <w:t>ел</w:t>
      </w:r>
      <w:proofErr w:type="spellEnd"/>
      <w:r w:rsidRPr="00C46C0D">
        <w:rPr>
          <w:color w:val="421C62"/>
          <w:spacing w:val="8"/>
          <w:kern w:val="2"/>
          <w:sz w:val="18"/>
          <w:szCs w:val="18"/>
          <w:lang w:val="uk-UA"/>
        </w:rPr>
        <w:t>.</w:t>
      </w:r>
      <w:r>
        <w:rPr>
          <w:color w:val="421C62"/>
          <w:spacing w:val="8"/>
          <w:kern w:val="2"/>
          <w:sz w:val="18"/>
          <w:szCs w:val="18"/>
          <w:lang w:val="uk-UA"/>
        </w:rPr>
        <w:t xml:space="preserve"> +380964539920</w:t>
      </w:r>
    </w:p>
    <w:p w:rsidR="0027684F" w:rsidRDefault="006C4B6D" w:rsidP="004E2A42">
      <w:pPr>
        <w:jc w:val="both"/>
        <w:rPr>
          <w:i/>
          <w:lang w:val="uk-UA"/>
        </w:rPr>
      </w:pPr>
      <w:r>
        <w:rPr>
          <w:rFonts w:ascii="Arial" w:hAnsi="Arial" w:cs="Arial"/>
          <w:noProof/>
          <w:color w:val="421C62"/>
          <w:spacing w:val="16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CEF4C2" wp14:editId="0B908ED2">
                <wp:simplePos x="0" y="0"/>
                <wp:positionH relativeFrom="column">
                  <wp:posOffset>-251460</wp:posOffset>
                </wp:positionH>
                <wp:positionV relativeFrom="paragraph">
                  <wp:posOffset>-1270</wp:posOffset>
                </wp:positionV>
                <wp:extent cx="6537325" cy="0"/>
                <wp:effectExtent l="24765" t="17780" r="19685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32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2907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2C494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8pt,-.1pt" to="494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" strokecolor="#29075f" strokeweight="2.5pt"/>
            </w:pict>
          </mc:Fallback>
        </mc:AlternateContent>
      </w:r>
    </w:p>
    <w:p w:rsidR="00AF3239" w:rsidRPr="00DF34DD" w:rsidRDefault="00AF3239" w:rsidP="00AF3239">
      <w:pPr>
        <w:ind w:left="5245"/>
        <w:rPr>
          <w:b/>
          <w:lang w:val="uk-UA"/>
        </w:rPr>
      </w:pPr>
      <w:r>
        <w:rPr>
          <w:b/>
          <w:lang w:val="uk-UA"/>
        </w:rPr>
        <w:t xml:space="preserve">               </w:t>
      </w:r>
      <w:r w:rsidRPr="00DF34DD">
        <w:rPr>
          <w:b/>
          <w:lang w:val="uk-UA"/>
        </w:rPr>
        <w:t>ЗАТВЕРДЖЕНО</w:t>
      </w:r>
    </w:p>
    <w:p w:rsidR="00DE2AF2" w:rsidRDefault="00AF3239" w:rsidP="00AF3239">
      <w:pPr>
        <w:ind w:left="5245"/>
        <w:rPr>
          <w:b/>
          <w:bCs/>
          <w:lang w:val="uk-UA"/>
        </w:rPr>
      </w:pPr>
      <w:r>
        <w:rPr>
          <w:b/>
          <w:lang w:val="uk-UA"/>
        </w:rPr>
        <w:t xml:space="preserve">               </w:t>
      </w:r>
      <w:r w:rsidRPr="00DF34DD">
        <w:rPr>
          <w:b/>
          <w:lang w:val="uk-UA"/>
        </w:rPr>
        <w:t xml:space="preserve">рішенням Правління </w:t>
      </w:r>
      <w:r w:rsidRPr="00DF34DD">
        <w:rPr>
          <w:b/>
          <w:bCs/>
          <w:lang w:val="uk-UA"/>
        </w:rPr>
        <w:t xml:space="preserve">ГО </w:t>
      </w:r>
    </w:p>
    <w:p w:rsidR="00AF3239" w:rsidRPr="00DF34DD" w:rsidRDefault="00DE2AF2" w:rsidP="00AF3239">
      <w:pPr>
        <w:ind w:left="5245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</w:t>
      </w:r>
      <w:r w:rsidR="00AF3239" w:rsidRPr="00DF34DD">
        <w:rPr>
          <w:b/>
          <w:bCs/>
          <w:lang w:val="uk-UA"/>
        </w:rPr>
        <w:t>«С</w:t>
      </w:r>
      <w:r>
        <w:rPr>
          <w:b/>
          <w:bCs/>
          <w:lang w:val="uk-UA"/>
        </w:rPr>
        <w:t xml:space="preserve">оюз експертів </w:t>
      </w:r>
      <w:r w:rsidR="00AF3239" w:rsidRPr="00DF34DD">
        <w:rPr>
          <w:b/>
          <w:bCs/>
          <w:lang w:val="uk-UA"/>
        </w:rPr>
        <w:t>У</w:t>
      </w:r>
      <w:r>
        <w:rPr>
          <w:b/>
          <w:bCs/>
          <w:lang w:val="uk-UA"/>
        </w:rPr>
        <w:t>країни</w:t>
      </w:r>
      <w:r w:rsidR="00AF3239" w:rsidRPr="00DF34DD">
        <w:rPr>
          <w:b/>
          <w:bCs/>
          <w:lang w:val="uk-UA"/>
        </w:rPr>
        <w:t>»</w:t>
      </w:r>
    </w:p>
    <w:p w:rsidR="00DE2AF2" w:rsidRDefault="00AF3239" w:rsidP="00AF3239">
      <w:pPr>
        <w:ind w:left="5245"/>
        <w:rPr>
          <w:b/>
          <w:lang w:val="uk-UA"/>
        </w:rPr>
      </w:pPr>
      <w:r>
        <w:rPr>
          <w:b/>
          <w:lang w:val="uk-UA"/>
        </w:rPr>
        <w:t xml:space="preserve">               </w:t>
      </w:r>
      <w:r w:rsidRPr="00DF34DD">
        <w:rPr>
          <w:b/>
          <w:lang w:val="uk-UA"/>
        </w:rPr>
        <w:t>від _________</w:t>
      </w:r>
      <w:r>
        <w:rPr>
          <w:b/>
          <w:lang w:val="uk-UA"/>
        </w:rPr>
        <w:t>__</w:t>
      </w:r>
      <w:r w:rsidRPr="00DF34DD">
        <w:rPr>
          <w:b/>
          <w:lang w:val="uk-UA"/>
        </w:rPr>
        <w:t xml:space="preserve"> № ______</w:t>
      </w:r>
      <w:r>
        <w:rPr>
          <w:b/>
          <w:lang w:val="uk-UA"/>
        </w:rPr>
        <w:t>____</w:t>
      </w:r>
      <w:r w:rsidRPr="00DF34DD">
        <w:rPr>
          <w:b/>
          <w:lang w:val="uk-UA"/>
        </w:rPr>
        <w:t xml:space="preserve"> </w:t>
      </w:r>
    </w:p>
    <w:p w:rsidR="00DE2AF2" w:rsidRDefault="00DE2AF2" w:rsidP="00AF3239">
      <w:pPr>
        <w:ind w:left="5245"/>
        <w:rPr>
          <w:b/>
          <w:lang w:val="uk-UA"/>
        </w:rPr>
      </w:pPr>
      <w:r>
        <w:rPr>
          <w:b/>
          <w:lang w:val="uk-UA"/>
        </w:rPr>
        <w:t xml:space="preserve">               Виконавчий директор</w:t>
      </w:r>
    </w:p>
    <w:p w:rsidR="00DE2AF2" w:rsidRDefault="00DE2AF2" w:rsidP="00AF3239">
      <w:pPr>
        <w:ind w:left="5245"/>
        <w:rPr>
          <w:b/>
          <w:lang w:val="uk-UA"/>
        </w:rPr>
      </w:pPr>
    </w:p>
    <w:p w:rsidR="00AF3239" w:rsidRPr="00DF34DD" w:rsidRDefault="00DE2AF2" w:rsidP="00AF3239">
      <w:pPr>
        <w:ind w:left="5245"/>
        <w:rPr>
          <w:b/>
          <w:lang w:val="uk-UA"/>
        </w:rPr>
      </w:pPr>
      <w:r>
        <w:rPr>
          <w:b/>
          <w:lang w:val="uk-UA"/>
        </w:rPr>
        <w:t xml:space="preserve">               _______________ І.М. Зубенко</w:t>
      </w:r>
      <w:r w:rsidR="00AF3239" w:rsidRPr="00DF34DD">
        <w:rPr>
          <w:b/>
          <w:lang w:val="uk-UA"/>
        </w:rPr>
        <w:t xml:space="preserve">    </w:t>
      </w:r>
    </w:p>
    <w:p w:rsidR="00AF3239" w:rsidRPr="00DF34DD" w:rsidRDefault="00AF3239" w:rsidP="00AF3239">
      <w:pPr>
        <w:keepNext/>
        <w:ind w:left="5103"/>
        <w:jc w:val="center"/>
        <w:outlineLvl w:val="0"/>
        <w:rPr>
          <w:b/>
          <w:bCs/>
          <w:lang w:val="uk-UA"/>
        </w:rPr>
      </w:pPr>
    </w:p>
    <w:p w:rsidR="00AF3239" w:rsidRPr="00DF34DD" w:rsidRDefault="00AF3239" w:rsidP="00AF3239">
      <w:pPr>
        <w:keepNext/>
        <w:jc w:val="center"/>
        <w:outlineLvl w:val="0"/>
        <w:rPr>
          <w:b/>
          <w:bCs/>
          <w:lang w:val="uk-UA"/>
        </w:rPr>
      </w:pPr>
    </w:p>
    <w:p w:rsidR="00471208" w:rsidRPr="00FF2563" w:rsidRDefault="00471208" w:rsidP="00471208">
      <w:pPr>
        <w:jc w:val="center"/>
        <w:rPr>
          <w:b/>
          <w:bCs/>
          <w:lang w:val="uk-UA"/>
        </w:rPr>
      </w:pPr>
    </w:p>
    <w:p w:rsidR="009A37CC" w:rsidRPr="00C94B51" w:rsidRDefault="009A37CC" w:rsidP="009A37CC">
      <w:pPr>
        <w:jc w:val="center"/>
        <w:rPr>
          <w:sz w:val="28"/>
          <w:szCs w:val="28"/>
          <w:lang w:val="uk-UA"/>
        </w:rPr>
      </w:pPr>
      <w:r w:rsidRPr="00AF6CCE">
        <w:rPr>
          <w:b/>
          <w:bCs/>
          <w:sz w:val="28"/>
          <w:szCs w:val="28"/>
          <w:bdr w:val="none" w:sz="0" w:space="0" w:color="auto" w:frame="1"/>
          <w:lang w:val="uk-UA"/>
        </w:rPr>
        <w:t>ПОЛОЖЕННЯ</w:t>
      </w:r>
    </w:p>
    <w:p w:rsidR="009A37CC" w:rsidRPr="00C94B51" w:rsidRDefault="009A37CC" w:rsidP="009A37CC">
      <w:pPr>
        <w:jc w:val="center"/>
        <w:textAlignment w:val="baseline"/>
        <w:rPr>
          <w:sz w:val="28"/>
          <w:szCs w:val="28"/>
          <w:lang w:val="uk-UA"/>
        </w:rPr>
      </w:pPr>
      <w:r w:rsidRPr="00AF6CCE">
        <w:rPr>
          <w:b/>
          <w:bCs/>
          <w:sz w:val="28"/>
          <w:szCs w:val="28"/>
          <w:bdr w:val="none" w:sz="0" w:space="0" w:color="auto" w:frame="1"/>
          <w:lang w:val="uk-UA"/>
        </w:rPr>
        <w:t>ПРО КОНТРОЛЬНО - РЕВІЗІЙНУ КОМІСІЮ </w:t>
      </w:r>
    </w:p>
    <w:p w:rsidR="009A37CC" w:rsidRPr="00C94B51" w:rsidRDefault="009A37CC" w:rsidP="009A37CC">
      <w:pPr>
        <w:jc w:val="center"/>
        <w:textAlignment w:val="baseline"/>
        <w:rPr>
          <w:sz w:val="28"/>
          <w:szCs w:val="28"/>
          <w:lang w:val="uk-UA"/>
        </w:rPr>
      </w:pPr>
      <w:r w:rsidRPr="00AF6CCE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ГРОМАДСЬКОЇ ОРГАНІЗАЦІЇ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«ВСЕУКРАЇНСЬКА ГРОМАДСЬКА ОРГАНІЗАЦІЯ 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«СОЮЗ ЕКСПЕРТІВ УКРАЇНИ»</w:t>
      </w:r>
    </w:p>
    <w:p w:rsidR="009A37CC" w:rsidRPr="00C94B51" w:rsidRDefault="009A37CC" w:rsidP="009A37CC">
      <w:pPr>
        <w:jc w:val="center"/>
        <w:textAlignment w:val="baseline"/>
        <w:rPr>
          <w:sz w:val="28"/>
          <w:szCs w:val="28"/>
          <w:lang w:val="uk-UA"/>
        </w:rPr>
      </w:pPr>
    </w:p>
    <w:p w:rsidR="009A37CC" w:rsidRPr="00C94B51" w:rsidRDefault="009A37CC" w:rsidP="009A37CC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Положення про контрольно-ревізійну комісію 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C94B51">
        <w:rPr>
          <w:sz w:val="28"/>
          <w:szCs w:val="28"/>
          <w:bdr w:val="none" w:sz="0" w:space="0" w:color="auto" w:frame="1"/>
          <w:lang w:val="uk-UA"/>
        </w:rPr>
        <w:t>«</w:t>
      </w:r>
      <w:r w:rsidRPr="00AF6CCE">
        <w:rPr>
          <w:sz w:val="28"/>
          <w:szCs w:val="28"/>
          <w:bdr w:val="none" w:sz="0" w:space="0" w:color="auto" w:frame="1"/>
          <w:lang w:val="uk-UA"/>
        </w:rPr>
        <w:t>Союз експертів України</w:t>
      </w:r>
      <w:r w:rsidRPr="00C94B51">
        <w:rPr>
          <w:sz w:val="28"/>
          <w:szCs w:val="28"/>
          <w:bdr w:val="none" w:sz="0" w:space="0" w:color="auto" w:frame="1"/>
          <w:lang w:val="uk-UA"/>
        </w:rPr>
        <w:t>» (далі –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 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-ревізійна комісія) визначає порядок її формування, склад, повноваження та організацію роботи.</w:t>
      </w:r>
    </w:p>
    <w:p w:rsidR="009A37CC" w:rsidRPr="00C94B51" w:rsidRDefault="009A37CC" w:rsidP="009A37CC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В цьому Положенні терміни вживаються у тому значенні, яке їм надається Статутом ГО «</w:t>
      </w:r>
      <w:r w:rsidRPr="00AF6CCE">
        <w:rPr>
          <w:sz w:val="28"/>
          <w:szCs w:val="28"/>
          <w:bdr w:val="none" w:sz="0" w:space="0" w:color="auto" w:frame="1"/>
          <w:lang w:val="uk-UA"/>
        </w:rPr>
        <w:t>Союз експертів України</w:t>
      </w:r>
      <w:r w:rsidRPr="00C94B51">
        <w:rPr>
          <w:sz w:val="28"/>
          <w:szCs w:val="28"/>
          <w:bdr w:val="none" w:sz="0" w:space="0" w:color="auto" w:frame="1"/>
          <w:lang w:val="uk-UA"/>
        </w:rPr>
        <w:t>».</w:t>
      </w:r>
    </w:p>
    <w:p w:rsidR="009A37CC" w:rsidRPr="00C94B51" w:rsidRDefault="009A37CC" w:rsidP="009A37CC">
      <w:pPr>
        <w:jc w:val="both"/>
        <w:textAlignment w:val="baseline"/>
        <w:rPr>
          <w:sz w:val="28"/>
          <w:szCs w:val="28"/>
          <w:lang w:val="uk-UA"/>
        </w:rPr>
      </w:pPr>
    </w:p>
    <w:p w:rsidR="009A37CC" w:rsidRPr="00C94B51" w:rsidRDefault="009A37CC" w:rsidP="009A37CC">
      <w:pPr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F6CCE">
        <w:rPr>
          <w:b/>
          <w:bCs/>
          <w:sz w:val="28"/>
          <w:szCs w:val="28"/>
          <w:bdr w:val="none" w:sz="0" w:space="0" w:color="auto" w:frame="1"/>
          <w:lang w:val="uk-UA"/>
        </w:rPr>
        <w:t>Стаття 1. Загальні положення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9A37CC" w:rsidRPr="00C94B51" w:rsidRDefault="009A37CC" w:rsidP="009A37CC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1.1.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-ревізійна комісія є контрольним та ревізійним органом 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C94B51">
        <w:rPr>
          <w:sz w:val="28"/>
          <w:szCs w:val="28"/>
          <w:bdr w:val="none" w:sz="0" w:space="0" w:color="auto" w:frame="1"/>
          <w:lang w:val="uk-UA"/>
        </w:rPr>
        <w:t>«</w:t>
      </w:r>
      <w:r w:rsidRPr="00AF6CCE">
        <w:rPr>
          <w:sz w:val="28"/>
          <w:szCs w:val="28"/>
          <w:bdr w:val="none" w:sz="0" w:space="0" w:color="auto" w:frame="1"/>
          <w:lang w:val="uk-UA"/>
        </w:rPr>
        <w:t>Союз експертів України</w:t>
      </w:r>
      <w:r w:rsidRPr="00C94B51">
        <w:rPr>
          <w:sz w:val="28"/>
          <w:szCs w:val="28"/>
          <w:bdr w:val="none" w:sz="0" w:space="0" w:color="auto" w:frame="1"/>
          <w:lang w:val="uk-UA"/>
        </w:rPr>
        <w:t>».</w:t>
      </w:r>
    </w:p>
    <w:p w:rsidR="009A37CC" w:rsidRPr="00C94B51" w:rsidRDefault="009A37CC" w:rsidP="009A37CC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1.2. Завдання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 полягає у проведенні перевірок діяльності керівних органів,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, посадових осіб та членів ГО «</w:t>
      </w:r>
      <w:r w:rsidRPr="00AF6CCE">
        <w:rPr>
          <w:sz w:val="28"/>
          <w:szCs w:val="28"/>
          <w:bdr w:val="none" w:sz="0" w:space="0" w:color="auto" w:frame="1"/>
          <w:lang w:val="uk-UA"/>
        </w:rPr>
        <w:t>Союз експертів України</w:t>
      </w:r>
      <w:r w:rsidRPr="00C94B51">
        <w:rPr>
          <w:sz w:val="28"/>
          <w:szCs w:val="28"/>
          <w:bdr w:val="none" w:sz="0" w:space="0" w:color="auto" w:frame="1"/>
          <w:lang w:val="uk-UA"/>
        </w:rPr>
        <w:t>».</w:t>
      </w:r>
    </w:p>
    <w:p w:rsidR="009A37CC" w:rsidRPr="00C94B51" w:rsidRDefault="009A37CC" w:rsidP="009A37CC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1.3. У своїй діяльності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-ревізійна комісія керується чинним законодавством України, Статутом 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C94B51">
        <w:rPr>
          <w:sz w:val="28"/>
          <w:szCs w:val="28"/>
          <w:bdr w:val="none" w:sz="0" w:space="0" w:color="auto" w:frame="1"/>
          <w:lang w:val="uk-UA"/>
        </w:rPr>
        <w:t>«</w:t>
      </w:r>
      <w:r w:rsidRPr="00AF6CCE">
        <w:rPr>
          <w:sz w:val="28"/>
          <w:szCs w:val="28"/>
          <w:bdr w:val="none" w:sz="0" w:space="0" w:color="auto" w:frame="1"/>
          <w:lang w:val="uk-UA"/>
        </w:rPr>
        <w:t>Союз експертів України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», цим Положенням та іншими нормативними документами 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C94B51">
        <w:rPr>
          <w:sz w:val="28"/>
          <w:szCs w:val="28"/>
          <w:bdr w:val="none" w:sz="0" w:space="0" w:color="auto" w:frame="1"/>
          <w:lang w:val="uk-UA"/>
        </w:rPr>
        <w:t>«</w:t>
      </w:r>
      <w:r w:rsidRPr="00AF6CCE">
        <w:rPr>
          <w:sz w:val="28"/>
          <w:szCs w:val="28"/>
          <w:bdr w:val="none" w:sz="0" w:space="0" w:color="auto" w:frame="1"/>
          <w:lang w:val="uk-UA"/>
        </w:rPr>
        <w:t>Союз експертів України</w:t>
      </w:r>
      <w:r w:rsidRPr="00C94B51">
        <w:rPr>
          <w:sz w:val="28"/>
          <w:szCs w:val="28"/>
          <w:bdr w:val="none" w:sz="0" w:space="0" w:color="auto" w:frame="1"/>
          <w:lang w:val="uk-UA"/>
        </w:rPr>
        <w:t>»</w:t>
      </w:r>
      <w:r w:rsidRPr="00AF6CCE">
        <w:rPr>
          <w:sz w:val="28"/>
          <w:szCs w:val="28"/>
          <w:bdr w:val="none" w:sz="0" w:space="0" w:color="auto" w:frame="1"/>
          <w:lang w:val="uk-UA"/>
        </w:rPr>
        <w:t>.</w:t>
      </w:r>
    </w:p>
    <w:p w:rsidR="009A37CC" w:rsidRPr="00C94B51" w:rsidRDefault="009A37CC" w:rsidP="009A37CC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1.4.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-ревізійна комісія звітує про свою діяльність лише перед З’їздом 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C94B51">
        <w:rPr>
          <w:sz w:val="28"/>
          <w:szCs w:val="28"/>
          <w:bdr w:val="none" w:sz="0" w:space="0" w:color="auto" w:frame="1"/>
          <w:lang w:val="uk-UA"/>
        </w:rPr>
        <w:t>«</w:t>
      </w:r>
      <w:r w:rsidRPr="00AF6CCE">
        <w:rPr>
          <w:sz w:val="28"/>
          <w:szCs w:val="28"/>
          <w:bdr w:val="none" w:sz="0" w:space="0" w:color="auto" w:frame="1"/>
          <w:lang w:val="uk-UA"/>
        </w:rPr>
        <w:t>Союз експертів України</w:t>
      </w:r>
      <w:r w:rsidRPr="00C94B51">
        <w:rPr>
          <w:sz w:val="28"/>
          <w:szCs w:val="28"/>
          <w:bdr w:val="none" w:sz="0" w:space="0" w:color="auto" w:frame="1"/>
          <w:lang w:val="uk-UA"/>
        </w:rPr>
        <w:t>».</w:t>
      </w:r>
    </w:p>
    <w:p w:rsidR="009A37CC" w:rsidRPr="00C94B51" w:rsidRDefault="009A37CC" w:rsidP="009A37CC">
      <w:pPr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 </w:t>
      </w:r>
    </w:p>
    <w:p w:rsidR="009A37CC" w:rsidRPr="00C94B51" w:rsidRDefault="009A37CC" w:rsidP="00010D29">
      <w:pPr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F6CCE">
        <w:rPr>
          <w:b/>
          <w:bCs/>
          <w:sz w:val="28"/>
          <w:szCs w:val="28"/>
          <w:bdr w:val="none" w:sz="0" w:space="0" w:color="auto" w:frame="1"/>
          <w:lang w:val="uk-UA"/>
        </w:rPr>
        <w:t>Стаття 2. Повноваження Контрольно-ревізійної комісії</w:t>
      </w:r>
      <w:r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9A37CC" w:rsidRPr="00DA7270" w:rsidRDefault="009A37CC" w:rsidP="00010D29">
      <w:pPr>
        <w:ind w:firstLine="567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 </w:t>
      </w:r>
      <w:r w:rsidR="00010D2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DA7270">
        <w:rPr>
          <w:sz w:val="28"/>
          <w:szCs w:val="28"/>
          <w:bdr w:val="none" w:sz="0" w:space="0" w:color="auto" w:frame="1"/>
          <w:lang w:val="uk-UA"/>
        </w:rPr>
        <w:t>2.1. До компетенції Контрольно-ревізійної комісії належить:</w:t>
      </w:r>
    </w:p>
    <w:p w:rsidR="009A37CC" w:rsidRPr="00C94B51" w:rsidRDefault="009A37CC" w:rsidP="00010D29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2.1.1</w:t>
      </w:r>
      <w:r w:rsidR="00010D2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контроль за дотриманням вимог Статуту, інших нормативних документів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AF6CCE">
        <w:rPr>
          <w:sz w:val="28"/>
          <w:szCs w:val="28"/>
          <w:bdr w:val="none" w:sz="0" w:space="0" w:color="auto" w:frame="1"/>
          <w:lang w:val="uk-UA"/>
        </w:rPr>
        <w:t>її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керівними органами,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регіональними відділеннями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посадовими особами та членами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010D29" w:rsidP="00010D29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2.1.2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розгляд заяв про порушення членами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її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керівними органами,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регіональними відділеннями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та керівними посадовими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lastRenderedPageBreak/>
        <w:t>особами статутних норм та внесення пропозицій з цього приводу відповідним керівним органам ГО;</w:t>
      </w:r>
    </w:p>
    <w:p w:rsidR="009A37CC" w:rsidRPr="00C94B51" w:rsidRDefault="009A37CC" w:rsidP="00010D29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2.1.3</w:t>
      </w:r>
      <w:r w:rsidR="00010D29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контроль за виконанням бюджету, використанням коштів та майна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AF6CCE">
        <w:rPr>
          <w:sz w:val="28"/>
          <w:szCs w:val="28"/>
          <w:bdr w:val="none" w:sz="0" w:space="0" w:color="auto" w:frame="1"/>
          <w:lang w:val="uk-UA"/>
        </w:rPr>
        <w:t>її 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010D29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2.1.4 проведення перевірок фінансово-господарської діяльності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AF6CCE">
        <w:rPr>
          <w:sz w:val="28"/>
          <w:szCs w:val="28"/>
          <w:bdr w:val="none" w:sz="0" w:space="0" w:color="auto" w:frame="1"/>
          <w:lang w:val="uk-UA"/>
        </w:rPr>
        <w:t>її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керівни</w:t>
      </w:r>
      <w:r w:rsidRPr="00AF6CCE">
        <w:rPr>
          <w:sz w:val="28"/>
          <w:szCs w:val="28"/>
          <w:bdr w:val="none" w:sz="0" w:space="0" w:color="auto" w:frame="1"/>
          <w:lang w:val="uk-UA"/>
        </w:rPr>
        <w:t>х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орган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ів, 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структурних підрозділів,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010D29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2.1.5 перевірка фінансової звітності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AF6CCE">
        <w:rPr>
          <w:sz w:val="28"/>
          <w:szCs w:val="28"/>
          <w:bdr w:val="none" w:sz="0" w:space="0" w:color="auto" w:frame="1"/>
          <w:lang w:val="uk-UA"/>
        </w:rPr>
        <w:t>її 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, надання висновків щодо щорічного бухгалтерського звіту, контроль за вірністю розрахунків фінансово-господарської діяльності;</w:t>
      </w:r>
    </w:p>
    <w:p w:rsidR="009A37CC" w:rsidRPr="00C94B51" w:rsidRDefault="009A37CC" w:rsidP="00010D29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2.1.6 аналіз фінансового стану </w:t>
      </w:r>
      <w:r w:rsidRPr="00AF6CCE">
        <w:rPr>
          <w:sz w:val="28"/>
          <w:szCs w:val="28"/>
          <w:bdr w:val="none" w:sz="0" w:space="0" w:color="auto" w:frame="1"/>
          <w:lang w:val="uk-UA"/>
        </w:rPr>
        <w:t>ГО</w:t>
      </w:r>
      <w:r>
        <w:rPr>
          <w:sz w:val="28"/>
          <w:szCs w:val="28"/>
          <w:bdr w:val="none" w:sz="0" w:space="0" w:color="auto" w:frame="1"/>
          <w:lang w:val="uk-UA"/>
        </w:rPr>
        <w:t xml:space="preserve"> «ВГО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 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AF6CCE">
        <w:rPr>
          <w:sz w:val="28"/>
          <w:szCs w:val="28"/>
          <w:bdr w:val="none" w:sz="0" w:space="0" w:color="auto" w:frame="1"/>
          <w:lang w:val="uk-UA"/>
        </w:rPr>
        <w:t>її 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, виявлення можливостей для покращення фінансового стану та розробка і надання відповідних рекомендацій;</w:t>
      </w:r>
    </w:p>
    <w:p w:rsidR="009A37CC" w:rsidRPr="00C94B51" w:rsidRDefault="009A37CC" w:rsidP="00010D29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2.1.7 контроль за виконанням рішень по усуненню недоліків, виявлених попередньою перевіркою;</w:t>
      </w:r>
    </w:p>
    <w:p w:rsidR="009A37CC" w:rsidRPr="00C94B51" w:rsidRDefault="009A37CC" w:rsidP="00010D29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2.1.8 </w:t>
      </w:r>
      <w:r w:rsidR="00010D29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Pr="00C94B51">
        <w:rPr>
          <w:sz w:val="28"/>
          <w:szCs w:val="28"/>
          <w:bdr w:val="none" w:sz="0" w:space="0" w:color="auto" w:frame="1"/>
          <w:lang w:val="uk-UA"/>
        </w:rPr>
        <w:t>проведення службових розслідувань;</w:t>
      </w:r>
    </w:p>
    <w:p w:rsidR="009A37CC" w:rsidRPr="00C94B51" w:rsidRDefault="00010D29" w:rsidP="00010D29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2.1.9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інші повноваження, віднесені Статутом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ГО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 «ВГО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 «Союз експертів України»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та цим Положенням до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-ревізійної комісії.</w:t>
      </w:r>
    </w:p>
    <w:p w:rsidR="009A37CC" w:rsidRPr="00DA7270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DA7270">
        <w:rPr>
          <w:sz w:val="28"/>
          <w:szCs w:val="28"/>
          <w:bdr w:val="none" w:sz="0" w:space="0" w:color="auto" w:frame="1"/>
          <w:lang w:val="uk-UA"/>
        </w:rPr>
        <w:t>2.2. Контрольно-ревізійна комісія має право: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2.2.1 брати участь у всіх заходах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її структурних підрозділів та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2.2.2 проводити чергові перевірки фінансово-господарської діяльності </w:t>
      </w:r>
      <w:r w:rsidRPr="00AF6CCE">
        <w:rPr>
          <w:sz w:val="28"/>
          <w:szCs w:val="28"/>
          <w:bdr w:val="none" w:sz="0" w:space="0" w:color="auto" w:frame="1"/>
          <w:lang w:val="uk-UA"/>
        </w:rPr>
        <w:t>ГО 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в цілому, </w:t>
      </w:r>
      <w:r w:rsidRPr="00AF6CCE">
        <w:rPr>
          <w:sz w:val="28"/>
          <w:szCs w:val="28"/>
          <w:bdr w:val="none" w:sz="0" w:space="0" w:color="auto" w:frame="1"/>
          <w:lang w:val="uk-UA"/>
        </w:rPr>
        <w:t>Президента, Віце-президентів Союзу, голів регіональних відділень Союзу, Голови Експертної ради, Експертно-кваліфікаційної комісії, Методичної ради, Виконавчого директора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а також їх позачергові перевірки – за рішенням </w:t>
      </w:r>
      <w:r w:rsidRPr="00AF6CCE">
        <w:rPr>
          <w:sz w:val="28"/>
          <w:szCs w:val="28"/>
          <w:bdr w:val="none" w:sz="0" w:space="0" w:color="auto" w:frame="1"/>
          <w:lang w:val="uk-UA"/>
        </w:rPr>
        <w:t>Правління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F6CCE">
        <w:rPr>
          <w:sz w:val="28"/>
          <w:szCs w:val="28"/>
          <w:bdr w:val="none" w:sz="0" w:space="0" w:color="auto" w:frame="1"/>
          <w:lang w:val="uk-UA"/>
        </w:rPr>
        <w:t>ГО 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2.2.3 залучати до участі у перевірках, що проводяться, посадових осіб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її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, а також залучати на договірній основі до своєї роботи інших спеціалістів;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2.2.4 отримувати на першу вимогу від посадових осіб </w:t>
      </w:r>
      <w:r w:rsidRPr="00AF6CCE">
        <w:rPr>
          <w:sz w:val="28"/>
          <w:szCs w:val="28"/>
          <w:bdr w:val="none" w:sz="0" w:space="0" w:color="auto" w:frame="1"/>
          <w:lang w:val="uk-UA"/>
        </w:rPr>
        <w:t>ГО 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та її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регіональних відділень 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документи і матеріали, перевірка яких відноситься до компетенції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комісії. Вказані документи мають бути надані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-ревізійній комісії не пізніше, ніж через 3 (три) робочих дні після отримання письмового запиту;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2.2.5 отримувати усні, письмові (за своїм вибором) пояснення від посадових осіб та працівників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>«ВГО «</w:t>
      </w:r>
      <w:r w:rsidRPr="00AF6CCE">
        <w:rPr>
          <w:sz w:val="28"/>
          <w:szCs w:val="28"/>
          <w:bdr w:val="none" w:sz="0" w:space="0" w:color="auto" w:frame="1"/>
          <w:lang w:val="uk-UA"/>
        </w:rPr>
        <w:t>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її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з питань, що належать до компетенції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2.2.6 перевіряти бухгалтерські документи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її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регіональних відділень 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під час чергових та позачергових перевірок фінансово-господарської діяльності </w:t>
      </w:r>
      <w:r w:rsidRPr="00AF6CCE">
        <w:rPr>
          <w:sz w:val="28"/>
          <w:szCs w:val="28"/>
          <w:bdr w:val="none" w:sz="0" w:space="0" w:color="auto" w:frame="1"/>
          <w:lang w:val="uk-UA"/>
        </w:rPr>
        <w:t>ГО 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в цілому, її керівних органів, структурних підрозділів і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, а також при проведенні службових розслідувань;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2.2.7 проводити перевірки щорічного звіту про фінансово-господарську діяльність </w:t>
      </w:r>
      <w:r w:rsidRPr="00AF6CCE">
        <w:rPr>
          <w:sz w:val="28"/>
          <w:szCs w:val="28"/>
          <w:bdr w:val="none" w:sz="0" w:space="0" w:color="auto" w:frame="1"/>
          <w:lang w:val="uk-UA"/>
        </w:rPr>
        <w:t>ГО 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lastRenderedPageBreak/>
        <w:t xml:space="preserve">2.2.8 розглядати кошториси витрат та плани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її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2.2.9 проводити службові розслідування за рішенням З’їзду, </w:t>
      </w:r>
      <w:r w:rsidRPr="00AF6CCE">
        <w:rPr>
          <w:sz w:val="28"/>
          <w:szCs w:val="28"/>
          <w:bdr w:val="none" w:sz="0" w:space="0" w:color="auto" w:frame="1"/>
          <w:lang w:val="uk-UA"/>
        </w:rPr>
        <w:t>Президента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та </w:t>
      </w:r>
      <w:r w:rsidRPr="00AF6CCE">
        <w:rPr>
          <w:sz w:val="28"/>
          <w:szCs w:val="28"/>
          <w:bdr w:val="none" w:sz="0" w:space="0" w:color="auto" w:frame="1"/>
          <w:lang w:val="uk-UA"/>
        </w:rPr>
        <w:t>Правління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2.2.10 повідомляти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Президента 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та </w:t>
      </w:r>
      <w:r w:rsidRPr="00AF6CCE">
        <w:rPr>
          <w:sz w:val="28"/>
          <w:szCs w:val="28"/>
          <w:bdr w:val="none" w:sz="0" w:space="0" w:color="auto" w:frame="1"/>
          <w:lang w:val="uk-UA"/>
        </w:rPr>
        <w:t>Правління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ГО 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про всі виявлені у ході перевірок чи розслідувань недоліки, зловживання посадових осіб;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2.2.11 вимагати позачергового скликання засідання </w:t>
      </w:r>
      <w:r w:rsidRPr="00AF6CCE">
        <w:rPr>
          <w:sz w:val="28"/>
          <w:szCs w:val="28"/>
          <w:bdr w:val="none" w:sz="0" w:space="0" w:color="auto" w:frame="1"/>
          <w:lang w:val="uk-UA"/>
        </w:rPr>
        <w:t>Правління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, у разі виявлення грубих порушень у фін</w:t>
      </w:r>
      <w:r w:rsidRPr="00AF6CCE">
        <w:rPr>
          <w:sz w:val="28"/>
          <w:szCs w:val="28"/>
          <w:bdr w:val="none" w:sz="0" w:space="0" w:color="auto" w:frame="1"/>
          <w:lang w:val="uk-UA"/>
        </w:rPr>
        <w:t>ансово-господарській діяльності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F6CCE">
        <w:rPr>
          <w:sz w:val="28"/>
          <w:szCs w:val="28"/>
          <w:bdr w:val="none" w:sz="0" w:space="0" w:color="auto" w:frame="1"/>
          <w:lang w:val="uk-UA"/>
        </w:rPr>
        <w:t>ГО 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або виникнення суттєвої загрози її інтересам, для розгляду інформації про результати проведеної перевірки чи службового розслідування.</w:t>
      </w:r>
    </w:p>
    <w:p w:rsidR="009A37CC" w:rsidRPr="00DA7270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DA7270">
        <w:rPr>
          <w:sz w:val="28"/>
          <w:szCs w:val="28"/>
          <w:bdr w:val="none" w:sz="0" w:space="0" w:color="auto" w:frame="1"/>
          <w:lang w:val="uk-UA"/>
        </w:rPr>
        <w:t>2.3. Контрольно-ревізійна комісія зобов</w:t>
      </w:r>
      <w:r w:rsidR="006D0B85" w:rsidRPr="00DA7270">
        <w:rPr>
          <w:sz w:val="28"/>
          <w:szCs w:val="28"/>
          <w:bdr w:val="none" w:sz="0" w:space="0" w:color="auto" w:frame="1"/>
          <w:lang w:val="uk-UA"/>
        </w:rPr>
        <w:t>’</w:t>
      </w:r>
      <w:r w:rsidRPr="00DA7270">
        <w:rPr>
          <w:sz w:val="28"/>
          <w:szCs w:val="28"/>
          <w:bdr w:val="none" w:sz="0" w:space="0" w:color="auto" w:frame="1"/>
          <w:lang w:val="uk-UA"/>
        </w:rPr>
        <w:t>язана: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DA7270">
        <w:rPr>
          <w:sz w:val="28"/>
          <w:szCs w:val="28"/>
          <w:bdr w:val="none" w:sz="0" w:space="0" w:color="auto" w:frame="1"/>
          <w:lang w:val="uk-UA"/>
        </w:rPr>
        <w:t>2.3.1 проводити чергові перевірки фінансово-гос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подарської діяльності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в цілому, </w:t>
      </w:r>
      <w:r w:rsidRPr="00AF6CCE">
        <w:rPr>
          <w:sz w:val="28"/>
          <w:szCs w:val="28"/>
          <w:bdr w:val="none" w:sz="0" w:space="0" w:color="auto" w:frame="1"/>
          <w:lang w:val="uk-UA"/>
        </w:rPr>
        <w:t>Президента, Віце-президентів Союзу, голів регіональних відділень Союзу, Голови Експертної ради, Експертно-кваліфікаційної комісії, Методичної ради, Виконавчого директора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а також їх позачергові перевірки – за рішенням </w:t>
      </w:r>
      <w:r w:rsidRPr="00AF6CCE">
        <w:rPr>
          <w:sz w:val="28"/>
          <w:szCs w:val="28"/>
          <w:bdr w:val="none" w:sz="0" w:space="0" w:color="auto" w:frame="1"/>
          <w:lang w:val="uk-UA"/>
        </w:rPr>
        <w:t>Правління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2.3.2 негайно доводити до відома </w:t>
      </w:r>
      <w:r w:rsidRPr="00AF6CCE">
        <w:rPr>
          <w:sz w:val="28"/>
          <w:szCs w:val="28"/>
          <w:bdr w:val="none" w:sz="0" w:space="0" w:color="auto" w:frame="1"/>
          <w:lang w:val="uk-UA"/>
        </w:rPr>
        <w:t>Президента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результати проведених перевірок у формі письмової інформації з доданими актами перевірок;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2.3.3 здійснювати контроль за усуненням виявлених під час перевірок недоліків і порушень та за виконанням пропозицій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щодо їх усунення;</w:t>
      </w:r>
    </w:p>
    <w:p w:rsidR="009A37CC" w:rsidRPr="00C94B51" w:rsidRDefault="009A37CC" w:rsidP="006D0B85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2.3.4 звітувати на З’їзді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про свою діяльність.</w:t>
      </w:r>
    </w:p>
    <w:p w:rsidR="009A37CC" w:rsidRPr="00C94B51" w:rsidRDefault="009A37CC" w:rsidP="009A37CC">
      <w:pPr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 </w:t>
      </w:r>
    </w:p>
    <w:p w:rsidR="009A37CC" w:rsidRDefault="009A37CC" w:rsidP="00DA7270">
      <w:pPr>
        <w:ind w:firstLine="709"/>
        <w:jc w:val="both"/>
        <w:textAlignment w:val="baseline"/>
        <w:rPr>
          <w:b/>
          <w:bCs/>
          <w:sz w:val="20"/>
          <w:szCs w:val="20"/>
          <w:bdr w:val="none" w:sz="0" w:space="0" w:color="auto" w:frame="1"/>
          <w:lang w:val="uk-UA"/>
        </w:rPr>
      </w:pPr>
      <w:r w:rsidRPr="00AF6CCE">
        <w:rPr>
          <w:b/>
          <w:bCs/>
          <w:sz w:val="28"/>
          <w:szCs w:val="28"/>
          <w:bdr w:val="none" w:sz="0" w:space="0" w:color="auto" w:frame="1"/>
          <w:lang w:val="uk-UA"/>
        </w:rPr>
        <w:t>Стаття 3. Склад та порядок формування Центральної контрольно-ревізійної комісії</w:t>
      </w:r>
      <w:r w:rsidR="006D0B85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DA7270" w:rsidRPr="00DA7270" w:rsidRDefault="00DA7270" w:rsidP="00DA7270">
      <w:pPr>
        <w:ind w:firstLine="709"/>
        <w:jc w:val="both"/>
        <w:textAlignment w:val="baseline"/>
        <w:rPr>
          <w:sz w:val="20"/>
          <w:szCs w:val="20"/>
          <w:lang w:val="uk-UA"/>
        </w:rPr>
      </w:pP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3.1. Кількісний склад </w:t>
      </w:r>
      <w:r w:rsidRPr="00AF6CCE">
        <w:rPr>
          <w:sz w:val="28"/>
          <w:szCs w:val="28"/>
          <w:bdr w:val="none" w:sz="0" w:space="0" w:color="auto" w:frame="1"/>
          <w:lang w:val="uk-UA"/>
        </w:rPr>
        <w:t>К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онтрольно-ревізійної комісії визначає З’їзд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 та обирається терміном на чотири роки. Голова Контрольно-ревізійної комісії обирається на засіданні комісії, та затверджується рішенням Правління Союзу.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3.2. Головою або членом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 не можуть бути Голова </w:t>
      </w:r>
      <w:r w:rsidRPr="00AF6CCE">
        <w:rPr>
          <w:sz w:val="28"/>
          <w:szCs w:val="28"/>
          <w:bdr w:val="none" w:sz="0" w:space="0" w:color="auto" w:frame="1"/>
          <w:lang w:val="uk-UA"/>
        </w:rPr>
        <w:t>ГО «Союз експертів України»,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його заступники та бухгалтер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.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3.3. Дані про кандидата у члени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подаються у письмовій формі та мають містити: прізвище, ім'я по батькові кандидата, паспортні дані, місце роботи, адресу, телефони, іншу контактну інформацію.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3.4. Форма та порядок виборів Голови і членів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</w:t>
      </w:r>
      <w:r w:rsidRPr="00AF6CCE">
        <w:rPr>
          <w:sz w:val="28"/>
          <w:szCs w:val="28"/>
          <w:bdr w:val="none" w:sz="0" w:space="0" w:color="auto" w:frame="1"/>
          <w:lang w:val="uk-UA"/>
        </w:rPr>
        <w:t>ї комісії визначаються Статутом.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3.5. Обраними вважаються кандидати, які отримали найбільшу кількість голосів.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lastRenderedPageBreak/>
        <w:t>3.6. Якщо внаслідок рівності голосів, поданих за кандидатів, список буде містити більше кандидатів, ніж число вакансій, то організовується додатковий тур з голосування по виборах з кандидатів, що набрали рівне число голосів.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3.7.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Голови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комісії, а також секретар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Контрольно-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ревізійної комісії обираються на засіданні комісії терміном на </w:t>
      </w:r>
      <w:r w:rsidRPr="00AF6CCE">
        <w:rPr>
          <w:sz w:val="28"/>
          <w:szCs w:val="28"/>
          <w:bdr w:val="none" w:sz="0" w:space="0" w:color="auto" w:frame="1"/>
          <w:lang w:val="uk-UA"/>
        </w:rPr>
        <w:t>чотири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роки.</w:t>
      </w:r>
    </w:p>
    <w:p w:rsidR="009A37CC" w:rsidRPr="00DA7270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DA7270">
        <w:rPr>
          <w:sz w:val="28"/>
          <w:szCs w:val="28"/>
          <w:bdr w:val="none" w:sz="0" w:space="0" w:color="auto" w:frame="1"/>
          <w:lang w:val="uk-UA"/>
        </w:rPr>
        <w:t>3.8. Повноваження члена Контрольно-ревізійної комісії достроково припиняються простою більшістю голосів, рішенням Правління та Контрольно-ревізійної комісії, яке приймається на їх спільному засіданні, у разі:</w:t>
      </w:r>
    </w:p>
    <w:p w:rsidR="009A37CC" w:rsidRPr="00C94B51" w:rsidRDefault="00DA7270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3.8.1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подання заяви про відставку;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3.8.2 неможливості виконувати свої повноваження за станом здоров'я;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3.8.3 систематичне невиконання або систематично неналежне виконання своїх обов’язків члена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комісії;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3.8.4 розголошення конфіденційної інформації про діяльність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3.7.5 завдання своїми діями значної шкоди інтересам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.</w:t>
      </w:r>
    </w:p>
    <w:p w:rsidR="009A37CC" w:rsidRPr="00C94B51" w:rsidRDefault="009A37CC" w:rsidP="009A37CC">
      <w:pPr>
        <w:jc w:val="both"/>
        <w:textAlignment w:val="baseline"/>
        <w:rPr>
          <w:sz w:val="28"/>
          <w:szCs w:val="28"/>
          <w:lang w:val="uk-UA"/>
        </w:rPr>
      </w:pP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F6CCE">
        <w:rPr>
          <w:b/>
          <w:bCs/>
          <w:sz w:val="28"/>
          <w:szCs w:val="28"/>
          <w:bdr w:val="none" w:sz="0" w:space="0" w:color="auto" w:frame="1"/>
          <w:lang w:val="uk-UA"/>
        </w:rPr>
        <w:t>Стаття 4. Порядок проведення чергових, позачергових перевірок та службових розслідувань</w:t>
      </w:r>
      <w:r w:rsidR="00DA7270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DA7270" w:rsidRDefault="00DA7270" w:rsidP="009A37CC">
      <w:pPr>
        <w:jc w:val="both"/>
        <w:textAlignment w:val="baseline"/>
        <w:rPr>
          <w:sz w:val="20"/>
          <w:szCs w:val="20"/>
          <w:bdr w:val="none" w:sz="0" w:space="0" w:color="auto" w:frame="1"/>
          <w:lang w:val="uk-UA"/>
        </w:rPr>
      </w:pP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4.1. Планові чергові перевірки фінансово-господарської та іншої діяльності керівних органів,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структурних підрозділів, посадових осіб </w:t>
      </w:r>
      <w:r w:rsidRPr="00AF6CCE">
        <w:rPr>
          <w:sz w:val="28"/>
          <w:szCs w:val="28"/>
          <w:bdr w:val="none" w:sz="0" w:space="0" w:color="auto" w:frame="1"/>
          <w:lang w:val="uk-UA"/>
        </w:rPr>
        <w:t>ГО 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проводяться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-ревізійною комісією за щорічними підсумками цієї діяльності. Плани чергових перевірок розробляються та затверджуються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-ревізійною комісією.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4.2. При проведенні перевірки члени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зобов'язані належним чином дослідити всі документи і матеріали, що мають відношення до предмету перевірки.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4.3. За результатами перевірки фінансово-господарської діяльності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-ревізійна комісія складає акт перевірки, який, зокрема, повинен містити: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4.3.1 підтвердження достовірності даних, що містяться у звітах та інших фінансових документах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її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4.3.2 інформацію про факти порушення порядку ведення бухгалтерського обліку та надання фінансової звітності;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4.3.3 висновки та пропозиції за результатами перевірки.</w:t>
      </w:r>
    </w:p>
    <w:p w:rsidR="009A37CC" w:rsidRPr="00C94B51" w:rsidRDefault="009A37CC" w:rsidP="00DA7270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4.4. Позачергові перевірки фінансово-господарської діяльності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Президента 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керівних органів, регіональних відділень </w:t>
      </w:r>
      <w:r w:rsidRPr="00C94B51">
        <w:rPr>
          <w:sz w:val="28"/>
          <w:szCs w:val="28"/>
          <w:bdr w:val="none" w:sz="0" w:space="0" w:color="auto" w:frame="1"/>
          <w:lang w:val="uk-UA"/>
        </w:rPr>
        <w:t>можуть проводитися у будь-який час на вимогу:</w:t>
      </w:r>
    </w:p>
    <w:p w:rsidR="009A37CC" w:rsidRPr="00C94B51" w:rsidRDefault="00426B22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З’їзду;</w:t>
      </w:r>
    </w:p>
    <w:p w:rsidR="009A37CC" w:rsidRPr="00C94B51" w:rsidRDefault="00426B22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Президента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426B22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Правління ГО 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426B22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-ревізійної комісії;</w:t>
      </w:r>
    </w:p>
    <w:p w:rsidR="009A37CC" w:rsidRPr="00C94B51" w:rsidRDefault="00426B22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1/3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.</w:t>
      </w:r>
    </w:p>
    <w:p w:rsidR="009A37CC" w:rsidRPr="00C94B51" w:rsidRDefault="009A37CC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lastRenderedPageBreak/>
        <w:t xml:space="preserve">4.5. Ініціатор позачергової перевірки направляє свою вимогу у письмовій формі Голові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комісії, </w:t>
      </w:r>
      <w:r w:rsidRPr="00AF6CCE">
        <w:rPr>
          <w:sz w:val="28"/>
          <w:szCs w:val="28"/>
          <w:bdr w:val="none" w:sz="0" w:space="0" w:color="auto" w:frame="1"/>
          <w:lang w:val="uk-UA"/>
        </w:rPr>
        <w:t>який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не пізніше, ніж через 5 (п'ять) робочих днів після отримання вимоги призначає і розпочинає позачергову перевірку.</w:t>
      </w:r>
    </w:p>
    <w:p w:rsidR="009A37CC" w:rsidRPr="00C94B51" w:rsidRDefault="009A37CC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4.6.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Контрольна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-ревізійна комісія проводить службові розслідування за рішеннями:</w:t>
      </w:r>
    </w:p>
    <w:p w:rsidR="009A37CC" w:rsidRPr="00C94B51" w:rsidRDefault="00426B22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Президента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426B22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Правління ГО 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4.7. Службові розслідування проводяться за окремими фактами порушень встановленого Статутом порядку діяльності керівними органами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її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структурними підрозділами, посадовими особами та членами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4.8. Приводами для проведення розслідування можуть бути:</w:t>
      </w:r>
    </w:p>
    <w:p w:rsidR="009A37CC" w:rsidRPr="00C94B51" w:rsidRDefault="006437F8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4.8.1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заяви чи повідомлення підприємств, установ, організацій, посадових осіб та громадян;</w:t>
      </w:r>
    </w:p>
    <w:p w:rsidR="009A37CC" w:rsidRPr="00C94B51" w:rsidRDefault="006437F8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4.8.2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офіційні повідомлення органів влади та управління, їх представників;</w:t>
      </w:r>
    </w:p>
    <w:p w:rsidR="009A37CC" w:rsidRPr="00C94B51" w:rsidRDefault="006437F8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4.8.3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заяви окремих членів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, її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6437F8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4.8.4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повідомлення, опубліковані в пресі та інших засобах масової інформації;</w:t>
      </w:r>
    </w:p>
    <w:p w:rsidR="009A37CC" w:rsidRPr="00C94B51" w:rsidRDefault="006437F8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4.8.5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офіційні заяви членів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, висловлені ними на З’їзді, З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агальних з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борах відповідного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регіонального відділення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або направлені під час проведення перевірок фінансово-господарської діяльності.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4.9. Розслідування повинне бути розпочато не пізніше 5 (п'яти) робочих днів після його призначення і закінчено не пізніше місяця після його початку.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4.10. Матеріали службових розслідувань з висновком, підписаним членами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комісії, які проводили розслідування, передаються </w:t>
      </w:r>
      <w:r w:rsidRPr="00AF6CCE">
        <w:rPr>
          <w:sz w:val="28"/>
          <w:szCs w:val="28"/>
          <w:bdr w:val="none" w:sz="0" w:space="0" w:color="auto" w:frame="1"/>
          <w:lang w:val="uk-UA"/>
        </w:rPr>
        <w:t>Президенту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не пізніше 5 (п'яти) робочих днів після закінчення розслідування.</w:t>
      </w:r>
    </w:p>
    <w:p w:rsidR="009A37CC" w:rsidRPr="00C94B51" w:rsidRDefault="009A37CC" w:rsidP="009A37CC">
      <w:pPr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 </w:t>
      </w:r>
    </w:p>
    <w:p w:rsidR="009A37CC" w:rsidRPr="00AF6CCE" w:rsidRDefault="009A37CC" w:rsidP="006437F8">
      <w:pPr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AF6CCE">
        <w:rPr>
          <w:b/>
          <w:bCs/>
          <w:sz w:val="28"/>
          <w:szCs w:val="28"/>
          <w:bdr w:val="none" w:sz="0" w:space="0" w:color="auto" w:frame="1"/>
          <w:lang w:val="uk-UA"/>
        </w:rPr>
        <w:t>Стаття 5. Організація роботи Контрольно-ревізійної комісії</w:t>
      </w:r>
      <w:r w:rsidR="006437F8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5.1. Засідання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 можуть скликатися перед початком перевірки або за її результатами, а також у випадку необхідності, але не рідше </w:t>
      </w:r>
      <w:r w:rsidRPr="00205480">
        <w:rPr>
          <w:sz w:val="28"/>
          <w:szCs w:val="28"/>
          <w:bdr w:val="none" w:sz="0" w:space="0" w:color="auto" w:frame="1"/>
          <w:lang w:val="uk-UA"/>
        </w:rPr>
        <w:t xml:space="preserve">одного разу на </w:t>
      </w:r>
      <w:r>
        <w:rPr>
          <w:sz w:val="28"/>
          <w:szCs w:val="28"/>
          <w:bdr w:val="none" w:sz="0" w:space="0" w:color="auto" w:frame="1"/>
          <w:lang w:val="uk-UA"/>
        </w:rPr>
        <w:t>рік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. Член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може вимагати скликання позачергового засідання у випадку виявлення порушень, що вимагають невідкладного рішення.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5.2.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-ревізійна комісія на своїх засіданнях розглядає та вирішує питання:</w:t>
      </w:r>
    </w:p>
    <w:p w:rsidR="00DA7270" w:rsidRDefault="00DA7270" w:rsidP="00426B22">
      <w:pPr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призначення перевірок та службових розслідувань за наявності вимоги або рішення</w:t>
      </w:r>
    </w:p>
    <w:p w:rsidR="009A37CC" w:rsidRPr="00C94B51" w:rsidRDefault="00DA7270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уповноважених статутних органів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ГО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 «ВГО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 «Союз експертів України»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DA7270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 w:rsidR="006437F8"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затвердження актів проведених перевірках;</w:t>
      </w:r>
    </w:p>
    <w:p w:rsidR="009A37CC" w:rsidRPr="00C94B51" w:rsidRDefault="00DA7270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437F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затвердження висновків за матеріалами службових розслідувань;</w:t>
      </w:r>
    </w:p>
    <w:p w:rsidR="009A37CC" w:rsidRPr="00C94B51" w:rsidRDefault="00DA7270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додержання Статуту та інших внутрішніх документів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 w:rsidR="009A37CC"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="009A37CC"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DA7270" w:rsidP="00426B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–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6437F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>інші питання контрольно-ревізійної діяльності.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lastRenderedPageBreak/>
        <w:t xml:space="preserve">5.3. Дата проведення засідання та порядок денний повідомляються членам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не пізніше як за 3 (три) дні до засідання, крім випадків, коли термін наступного засідання був визначений раніше.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5.4. Засідання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вважається правомочним, якщо у ньому приймають участь більше половини членів цієї комісії.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5.5. Кожний член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при голосуванні на своїх засіданнях має один голос.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5.6. Рішення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приймаються колегіально на засіданнях. Ведеться протокол, який підписується її Головою та Секретарем.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5.7. Рішення та висновки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 приймаються простою більшістю голосів. При рівній кількості голосів вирішальним є голос Голови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5.8. Голова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 має </w:t>
      </w:r>
      <w:r w:rsidRPr="00AF6CCE">
        <w:rPr>
          <w:sz w:val="28"/>
          <w:szCs w:val="28"/>
          <w:bdr w:val="none" w:sz="0" w:space="0" w:color="auto" w:frame="1"/>
          <w:lang w:val="uk-UA"/>
        </w:rPr>
        <w:t>такі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повноваження:</w:t>
      </w:r>
    </w:p>
    <w:p w:rsidR="009A37CC" w:rsidRPr="00C94B51" w:rsidRDefault="006437F8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5.8.1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організовує поточну роботу комісії;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5.8.2 </w:t>
      </w:r>
      <w:proofErr w:type="spellStart"/>
      <w:r w:rsidRPr="00C94B51">
        <w:rPr>
          <w:sz w:val="28"/>
          <w:szCs w:val="28"/>
          <w:bdr w:val="none" w:sz="0" w:space="0" w:color="auto" w:frame="1"/>
          <w:lang w:val="uk-UA"/>
        </w:rPr>
        <w:t>скликає</w:t>
      </w:r>
      <w:proofErr w:type="spellEnd"/>
      <w:r w:rsidRPr="00C94B51">
        <w:rPr>
          <w:sz w:val="28"/>
          <w:szCs w:val="28"/>
          <w:bdr w:val="none" w:sz="0" w:space="0" w:color="auto" w:frame="1"/>
          <w:lang w:val="uk-UA"/>
        </w:rPr>
        <w:t xml:space="preserve"> засідання комісії та головує на них, затверджує порядок денний засідань, організовує ведення протоколів засідань комісій;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5.8.3 представляє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-ревізійну комісію на З’їзді, засіданнях </w:t>
      </w:r>
      <w:r w:rsidRPr="00AF6CCE">
        <w:rPr>
          <w:sz w:val="28"/>
          <w:szCs w:val="28"/>
          <w:bdr w:val="none" w:sz="0" w:space="0" w:color="auto" w:frame="1"/>
          <w:lang w:val="uk-UA"/>
        </w:rPr>
        <w:t>Правління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та З</w:t>
      </w:r>
      <w:r w:rsidRPr="00AF6CCE">
        <w:rPr>
          <w:sz w:val="28"/>
          <w:szCs w:val="28"/>
          <w:bdr w:val="none" w:sz="0" w:space="0" w:color="auto" w:frame="1"/>
          <w:lang w:val="uk-UA"/>
        </w:rPr>
        <w:t>агальних з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борах </w:t>
      </w:r>
      <w:r w:rsidRPr="00AF6CCE">
        <w:rPr>
          <w:sz w:val="28"/>
          <w:szCs w:val="28"/>
          <w:bdr w:val="none" w:sz="0" w:space="0" w:color="auto" w:frame="1"/>
          <w:lang w:val="uk-UA"/>
        </w:rPr>
        <w:t>регіональних відділень</w:t>
      </w:r>
      <w:r w:rsidRPr="00C94B51">
        <w:rPr>
          <w:sz w:val="28"/>
          <w:szCs w:val="28"/>
          <w:bdr w:val="none" w:sz="0" w:space="0" w:color="auto" w:frame="1"/>
          <w:lang w:val="uk-UA"/>
        </w:rPr>
        <w:t>;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5.8.4 звітує перед З’їздом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про діяльність комісії;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5.8.5 підписує документи від імені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5.9. Заступник Голови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нада</w:t>
      </w:r>
      <w:r w:rsidRPr="00AF6CCE">
        <w:rPr>
          <w:sz w:val="28"/>
          <w:szCs w:val="28"/>
          <w:bdr w:val="none" w:sz="0" w:space="0" w:color="auto" w:frame="1"/>
          <w:lang w:val="uk-UA"/>
        </w:rPr>
        <w:t>є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допомогу Голові комісії в організації її роботи та в разі його відсутності викону</w:t>
      </w:r>
      <w:r w:rsidRPr="00AF6CCE">
        <w:rPr>
          <w:sz w:val="28"/>
          <w:szCs w:val="28"/>
          <w:bdr w:val="none" w:sz="0" w:space="0" w:color="auto" w:frame="1"/>
          <w:lang w:val="uk-UA"/>
        </w:rPr>
        <w:t>є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його функції.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5.10. Секретар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 здійснює </w:t>
      </w:r>
      <w:r w:rsidRPr="00AF6CCE">
        <w:rPr>
          <w:sz w:val="28"/>
          <w:szCs w:val="28"/>
          <w:bdr w:val="none" w:sz="0" w:space="0" w:color="auto" w:frame="1"/>
          <w:lang w:val="uk-UA"/>
        </w:rPr>
        <w:t>такі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функції: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5.10.1. веде протоколи засідань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комісії;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5.10.2. повідомляє інші органи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та адресатів про рішення і висновки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комісії;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5.10.3. забезпечує зберігання документів (протоколів, рішень, висновків)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5.11.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-ревізійна комісія після перевірки річного звіту та балансу передає один примірник затвердженого висновку по них до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Президента 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, </w:t>
      </w:r>
      <w:r w:rsidRPr="00AF6CCE">
        <w:rPr>
          <w:sz w:val="28"/>
          <w:szCs w:val="28"/>
          <w:bdr w:val="none" w:sz="0" w:space="0" w:color="auto" w:frame="1"/>
          <w:lang w:val="uk-UA"/>
        </w:rPr>
        <w:t>який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вносить його зі своїми поясненнями на розгляд З’їзду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.</w:t>
      </w:r>
    </w:p>
    <w:p w:rsidR="009A37CC" w:rsidRPr="00AF6CCE" w:rsidRDefault="009A37CC" w:rsidP="009A37CC">
      <w:pPr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9A37CC" w:rsidRPr="00C94B51" w:rsidRDefault="009A37CC" w:rsidP="006437F8">
      <w:pPr>
        <w:spacing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AF6CCE">
        <w:rPr>
          <w:b/>
          <w:bCs/>
          <w:sz w:val="28"/>
          <w:szCs w:val="28"/>
          <w:bdr w:val="none" w:sz="0" w:space="0" w:color="auto" w:frame="1"/>
          <w:lang w:val="uk-UA"/>
        </w:rPr>
        <w:t>6. Обов’язки та відповідальність членів Контрольно-ревізійної комісії</w:t>
      </w:r>
      <w:r w:rsidR="006437F8">
        <w:rPr>
          <w:b/>
          <w:bCs/>
          <w:sz w:val="28"/>
          <w:szCs w:val="28"/>
          <w:bdr w:val="none" w:sz="0" w:space="0" w:color="auto" w:frame="1"/>
          <w:lang w:val="uk-UA"/>
        </w:rPr>
        <w:t>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6.1. Члени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зобов’язані:</w:t>
      </w:r>
    </w:p>
    <w:p w:rsidR="009A37CC" w:rsidRPr="00C94B51" w:rsidRDefault="006437F8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6.1.1</w:t>
      </w:r>
      <w:r w:rsidR="009A37CC" w:rsidRPr="00C94B51">
        <w:rPr>
          <w:sz w:val="28"/>
          <w:szCs w:val="28"/>
          <w:bdr w:val="none" w:sz="0" w:space="0" w:color="auto" w:frame="1"/>
          <w:lang w:val="uk-UA"/>
        </w:rPr>
        <w:t xml:space="preserve"> брати участь у засіданнях комісії та перевірках і службових розслідуваннях, які проводяться комісією;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>6.1.2 добросовісно виконувати покладені на них обов’язки;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6.1.3 дотримуватися встановлених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правил обігу, безпеки та збереження інформації, не розголошувати та не використовувати конфіденційну інформацію, яка стала відомою у зв’язку з виконанням функцій члена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комісії, у своїх інтересах або в інтересах третіх осіб.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lastRenderedPageBreak/>
        <w:t xml:space="preserve">6.2. Члени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>-ревізійної комісії несуть персональну відповідальність за достовірність, повноту та об</w:t>
      </w:r>
      <w:r w:rsidR="00725A22">
        <w:rPr>
          <w:sz w:val="28"/>
          <w:szCs w:val="28"/>
          <w:bdr w:val="none" w:sz="0" w:space="0" w:color="auto" w:frame="1"/>
          <w:lang w:val="uk-UA"/>
        </w:rPr>
        <w:t>’</w:t>
      </w:r>
      <w:r w:rsidRPr="00C94B51">
        <w:rPr>
          <w:sz w:val="28"/>
          <w:szCs w:val="28"/>
          <w:bdr w:val="none" w:sz="0" w:space="0" w:color="auto" w:frame="1"/>
          <w:lang w:val="uk-UA"/>
        </w:rPr>
        <w:t>єктивність відомостей, викладених у актах, висновках та рішеннях комісії, а також в інших документах, що підготовлені нею.</w:t>
      </w:r>
    </w:p>
    <w:p w:rsidR="009A37CC" w:rsidRPr="00C94B51" w:rsidRDefault="009A37CC" w:rsidP="006437F8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6.3. Член </w:t>
      </w:r>
      <w:r w:rsidRPr="00AF6CCE">
        <w:rPr>
          <w:sz w:val="28"/>
          <w:szCs w:val="28"/>
          <w:bdr w:val="none" w:sz="0" w:space="0" w:color="auto" w:frame="1"/>
          <w:lang w:val="uk-UA"/>
        </w:rPr>
        <w:t>Контрольно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-ревізійної комісії у випадку невиконання або неналежного виконання ним своїх обов'язків несе відповідальність відповідно до чинного законодавства України і положень внутрішніх нормативних актів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.</w:t>
      </w:r>
    </w:p>
    <w:p w:rsidR="009A37CC" w:rsidRPr="00C94B51" w:rsidRDefault="009A37CC" w:rsidP="009A37CC">
      <w:pPr>
        <w:jc w:val="both"/>
        <w:textAlignment w:val="baseline"/>
        <w:rPr>
          <w:sz w:val="28"/>
          <w:szCs w:val="28"/>
          <w:lang w:val="uk-UA"/>
        </w:rPr>
      </w:pPr>
    </w:p>
    <w:p w:rsidR="009A37CC" w:rsidRPr="00C94B51" w:rsidRDefault="009A37CC" w:rsidP="00725A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AF6CCE">
        <w:rPr>
          <w:b/>
          <w:bCs/>
          <w:sz w:val="28"/>
          <w:szCs w:val="28"/>
          <w:bdr w:val="none" w:sz="0" w:space="0" w:color="auto" w:frame="1"/>
          <w:lang w:val="uk-UA"/>
        </w:rPr>
        <w:t>7. Порядок внесення змін та доповнень до цього Положення</w:t>
      </w:r>
    </w:p>
    <w:p w:rsidR="009A37CC" w:rsidRPr="00AF6CCE" w:rsidRDefault="009A37CC" w:rsidP="00725A22">
      <w:pPr>
        <w:ind w:firstLine="709"/>
        <w:jc w:val="both"/>
        <w:textAlignment w:val="baseline"/>
        <w:rPr>
          <w:sz w:val="28"/>
          <w:szCs w:val="28"/>
          <w:lang w:val="uk-UA"/>
        </w:rPr>
      </w:pPr>
      <w:r w:rsidRPr="00C94B51">
        <w:rPr>
          <w:sz w:val="28"/>
          <w:szCs w:val="28"/>
          <w:bdr w:val="none" w:sz="0" w:space="0" w:color="auto" w:frame="1"/>
          <w:lang w:val="uk-UA"/>
        </w:rPr>
        <w:t xml:space="preserve">7.1. Зміни та доповнення до цього Положення можуть бути внесені за рішенням </w:t>
      </w:r>
      <w:r w:rsidRPr="00AF6CCE">
        <w:rPr>
          <w:sz w:val="28"/>
          <w:szCs w:val="28"/>
          <w:bdr w:val="none" w:sz="0" w:space="0" w:color="auto" w:frame="1"/>
          <w:lang w:val="uk-UA"/>
        </w:rPr>
        <w:t>Правління</w:t>
      </w:r>
      <w:r w:rsidRPr="00C94B5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F6CCE">
        <w:rPr>
          <w:sz w:val="28"/>
          <w:szCs w:val="28"/>
          <w:bdr w:val="none" w:sz="0" w:space="0" w:color="auto" w:frame="1"/>
          <w:lang w:val="uk-UA"/>
        </w:rPr>
        <w:t xml:space="preserve">ГО </w:t>
      </w:r>
      <w:r>
        <w:rPr>
          <w:sz w:val="28"/>
          <w:szCs w:val="28"/>
          <w:bdr w:val="none" w:sz="0" w:space="0" w:color="auto" w:frame="1"/>
          <w:lang w:val="uk-UA"/>
        </w:rPr>
        <w:t xml:space="preserve">«ВГО </w:t>
      </w:r>
      <w:r w:rsidRPr="00AF6CCE">
        <w:rPr>
          <w:sz w:val="28"/>
          <w:szCs w:val="28"/>
          <w:bdr w:val="none" w:sz="0" w:space="0" w:color="auto" w:frame="1"/>
          <w:lang w:val="uk-UA"/>
        </w:rPr>
        <w:t>«Союз експертів України»</w:t>
      </w:r>
      <w:r w:rsidRPr="00C94B51">
        <w:rPr>
          <w:sz w:val="28"/>
          <w:szCs w:val="28"/>
          <w:bdr w:val="none" w:sz="0" w:space="0" w:color="auto" w:frame="1"/>
          <w:lang w:val="uk-UA"/>
        </w:rPr>
        <w:t>.</w:t>
      </w:r>
    </w:p>
    <w:p w:rsidR="009A37CC" w:rsidRPr="00AF6CCE" w:rsidRDefault="009A37CC" w:rsidP="00725A22">
      <w:pPr>
        <w:ind w:firstLine="709"/>
        <w:rPr>
          <w:lang w:val="uk-UA"/>
        </w:rPr>
      </w:pPr>
      <w:bookmarkStart w:id="0" w:name="_GoBack"/>
      <w:bookmarkEnd w:id="0"/>
    </w:p>
    <w:p w:rsidR="00035B7D" w:rsidRPr="005167B4" w:rsidRDefault="00035B7D" w:rsidP="009A37CC">
      <w:pPr>
        <w:jc w:val="center"/>
        <w:rPr>
          <w:b/>
          <w:bCs/>
          <w:lang w:val="uk-UA" w:eastAsia="en-US"/>
        </w:rPr>
      </w:pPr>
    </w:p>
    <w:sectPr w:rsidR="00035B7D" w:rsidRPr="005167B4" w:rsidSect="00875AE3"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0C" w:rsidRDefault="008E610C" w:rsidP="00875AE3">
      <w:r>
        <w:separator/>
      </w:r>
    </w:p>
  </w:endnote>
  <w:endnote w:type="continuationSeparator" w:id="0">
    <w:p w:rsidR="008E610C" w:rsidRDefault="008E610C" w:rsidP="0087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841750"/>
      <w:docPartObj>
        <w:docPartGallery w:val="Page Numbers (Bottom of Page)"/>
        <w:docPartUnique/>
      </w:docPartObj>
    </w:sdtPr>
    <w:sdtEndPr/>
    <w:sdtContent>
      <w:p w:rsidR="00875AE3" w:rsidRDefault="00875AE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22">
          <w:rPr>
            <w:noProof/>
          </w:rPr>
          <w:t>7</w:t>
        </w:r>
        <w:r>
          <w:fldChar w:fldCharType="end"/>
        </w:r>
      </w:p>
    </w:sdtContent>
  </w:sdt>
  <w:p w:rsidR="00875AE3" w:rsidRDefault="00875AE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0C" w:rsidRDefault="008E610C" w:rsidP="00875AE3">
      <w:r>
        <w:separator/>
      </w:r>
    </w:p>
  </w:footnote>
  <w:footnote w:type="continuationSeparator" w:id="0">
    <w:p w:rsidR="008E610C" w:rsidRDefault="008E610C" w:rsidP="0087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AC0E040"/>
    <w:lvl w:ilvl="0">
      <w:start w:val="1"/>
      <w:numFmt w:val="decimal"/>
      <w:pStyle w:val="1"/>
      <w:lvlText w:val="%1."/>
      <w:lvlJc w:val="center"/>
      <w:pPr>
        <w:tabs>
          <w:tab w:val="num" w:pos="3998"/>
        </w:tabs>
        <w:ind w:left="3828" w:firstLine="0"/>
      </w:pPr>
      <w:rPr>
        <w:b/>
        <w:bCs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480"/>
        </w:tabs>
        <w:ind w:left="3970" w:firstLine="0"/>
      </w:pPr>
      <w:rPr>
        <w:rFonts w:ascii="Times New Roman" w:eastAsia="Times New Roman" w:hAnsi="Times New Roman" w:cs="Times New Roman"/>
        <w:b/>
        <w:bCs w:val="0"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4508"/>
        </w:tabs>
        <w:ind w:left="3828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4679"/>
        </w:tabs>
        <w:ind w:left="3828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3828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3828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3828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3828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3828" w:firstLine="0"/>
      </w:pPr>
      <w:rPr>
        <w:b w:val="0"/>
        <w:bCs w:val="0"/>
      </w:rPr>
    </w:lvl>
  </w:abstractNum>
  <w:abstractNum w:abstractNumId="1" w15:restartNumberingAfterBreak="0">
    <w:nsid w:val="006A0088"/>
    <w:multiLevelType w:val="hybridMultilevel"/>
    <w:tmpl w:val="17DA5DA0"/>
    <w:lvl w:ilvl="0" w:tplc="3DD44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9F11F5"/>
    <w:multiLevelType w:val="hybridMultilevel"/>
    <w:tmpl w:val="4992B46C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19A196E"/>
    <w:multiLevelType w:val="hybridMultilevel"/>
    <w:tmpl w:val="0FAA46C6"/>
    <w:lvl w:ilvl="0" w:tplc="87AA177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3AE51D6"/>
    <w:multiLevelType w:val="hybridMultilevel"/>
    <w:tmpl w:val="A120D876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5C34620"/>
    <w:multiLevelType w:val="hybridMultilevel"/>
    <w:tmpl w:val="E43210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71F5F92"/>
    <w:multiLevelType w:val="multilevel"/>
    <w:tmpl w:val="4262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2867E8"/>
    <w:multiLevelType w:val="hybridMultilevel"/>
    <w:tmpl w:val="939C4CA6"/>
    <w:lvl w:ilvl="0" w:tplc="69A8CC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C7391"/>
    <w:multiLevelType w:val="hybridMultilevel"/>
    <w:tmpl w:val="3370DB46"/>
    <w:lvl w:ilvl="0" w:tplc="283E25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0E493936"/>
    <w:multiLevelType w:val="hybridMultilevel"/>
    <w:tmpl w:val="3522E3C6"/>
    <w:lvl w:ilvl="0" w:tplc="3DD446B8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12C6985"/>
    <w:multiLevelType w:val="hybridMultilevel"/>
    <w:tmpl w:val="548A8F96"/>
    <w:lvl w:ilvl="0" w:tplc="3EFCD07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E7AC1"/>
    <w:multiLevelType w:val="hybridMultilevel"/>
    <w:tmpl w:val="D10AED16"/>
    <w:lvl w:ilvl="0" w:tplc="649292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E5B59"/>
    <w:multiLevelType w:val="hybridMultilevel"/>
    <w:tmpl w:val="786E9258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7C46F26"/>
    <w:multiLevelType w:val="hybridMultilevel"/>
    <w:tmpl w:val="C2C22F46"/>
    <w:lvl w:ilvl="0" w:tplc="3DD44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01940"/>
    <w:multiLevelType w:val="hybridMultilevel"/>
    <w:tmpl w:val="9F9A5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E07CB"/>
    <w:multiLevelType w:val="hybridMultilevel"/>
    <w:tmpl w:val="5F2470EC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F3F6589"/>
    <w:multiLevelType w:val="hybridMultilevel"/>
    <w:tmpl w:val="F54C293E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3C32EA6"/>
    <w:multiLevelType w:val="hybridMultilevel"/>
    <w:tmpl w:val="EBBA0772"/>
    <w:lvl w:ilvl="0" w:tplc="AE1CD8E8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5282279"/>
    <w:multiLevelType w:val="hybridMultilevel"/>
    <w:tmpl w:val="6882BB46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261F1F96"/>
    <w:multiLevelType w:val="hybridMultilevel"/>
    <w:tmpl w:val="F5963F2C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28BE2DEA"/>
    <w:multiLevelType w:val="hybridMultilevel"/>
    <w:tmpl w:val="5A76C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303345"/>
    <w:multiLevelType w:val="hybridMultilevel"/>
    <w:tmpl w:val="3284567E"/>
    <w:lvl w:ilvl="0" w:tplc="AE1CD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3110F"/>
    <w:multiLevelType w:val="hybridMultilevel"/>
    <w:tmpl w:val="640A65CC"/>
    <w:lvl w:ilvl="0" w:tplc="85B4C6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E01A4F"/>
    <w:multiLevelType w:val="hybridMultilevel"/>
    <w:tmpl w:val="E112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E7326"/>
    <w:multiLevelType w:val="hybridMultilevel"/>
    <w:tmpl w:val="F2928FC0"/>
    <w:lvl w:ilvl="0" w:tplc="7EC4C51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A161012"/>
    <w:multiLevelType w:val="hybridMultilevel"/>
    <w:tmpl w:val="4C46AE56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B626A2D"/>
    <w:multiLevelType w:val="hybridMultilevel"/>
    <w:tmpl w:val="00DE934A"/>
    <w:lvl w:ilvl="0" w:tplc="A1560C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D273B00"/>
    <w:multiLevelType w:val="hybridMultilevel"/>
    <w:tmpl w:val="3C68BD52"/>
    <w:lvl w:ilvl="0" w:tplc="3DD446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D70AD"/>
    <w:multiLevelType w:val="hybridMultilevel"/>
    <w:tmpl w:val="C784BB54"/>
    <w:lvl w:ilvl="0" w:tplc="AE1CD8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E27E7B"/>
    <w:multiLevelType w:val="hybridMultilevel"/>
    <w:tmpl w:val="73F63B18"/>
    <w:lvl w:ilvl="0" w:tplc="8496DD7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 w15:restartNumberingAfterBreak="0">
    <w:nsid w:val="49E472F9"/>
    <w:multiLevelType w:val="hybridMultilevel"/>
    <w:tmpl w:val="F4864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C825F5"/>
    <w:multiLevelType w:val="hybridMultilevel"/>
    <w:tmpl w:val="BC220FB4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D5D34A3"/>
    <w:multiLevelType w:val="hybridMultilevel"/>
    <w:tmpl w:val="B41660B8"/>
    <w:lvl w:ilvl="0" w:tplc="E83001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B6B9E"/>
    <w:multiLevelType w:val="hybridMultilevel"/>
    <w:tmpl w:val="C7E634BC"/>
    <w:lvl w:ilvl="0" w:tplc="3DD446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059BB"/>
    <w:multiLevelType w:val="hybridMultilevel"/>
    <w:tmpl w:val="2F985628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4BD25EC"/>
    <w:multiLevelType w:val="hybridMultilevel"/>
    <w:tmpl w:val="2312E64A"/>
    <w:lvl w:ilvl="0" w:tplc="3DD446B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55835C99"/>
    <w:multiLevelType w:val="hybridMultilevel"/>
    <w:tmpl w:val="556EE49C"/>
    <w:lvl w:ilvl="0" w:tplc="0419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82377A"/>
    <w:multiLevelType w:val="hybridMultilevel"/>
    <w:tmpl w:val="FA7045F6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A665250"/>
    <w:multiLevelType w:val="hybridMultilevel"/>
    <w:tmpl w:val="2ABE24A4"/>
    <w:lvl w:ilvl="0" w:tplc="3DD446B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61177CE6"/>
    <w:multiLevelType w:val="hybridMultilevel"/>
    <w:tmpl w:val="D3F284D8"/>
    <w:lvl w:ilvl="0" w:tplc="AE1CD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2C56EC1"/>
    <w:multiLevelType w:val="singleLevel"/>
    <w:tmpl w:val="1E3A1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1" w15:restartNumberingAfterBreak="0">
    <w:nsid w:val="690A03B7"/>
    <w:multiLevelType w:val="hybridMultilevel"/>
    <w:tmpl w:val="A8BEEC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B613562"/>
    <w:multiLevelType w:val="hybridMultilevel"/>
    <w:tmpl w:val="C290B35A"/>
    <w:lvl w:ilvl="0" w:tplc="A7C6F25E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A91EEA"/>
    <w:multiLevelType w:val="hybridMultilevel"/>
    <w:tmpl w:val="73B2019A"/>
    <w:lvl w:ilvl="0" w:tplc="2C74A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374851"/>
    <w:multiLevelType w:val="hybridMultilevel"/>
    <w:tmpl w:val="12ACA2E4"/>
    <w:lvl w:ilvl="0" w:tplc="041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6"/>
  </w:num>
  <w:num w:numId="5">
    <w:abstractNumId w:val="40"/>
  </w:num>
  <w:num w:numId="6">
    <w:abstractNumId w:val="29"/>
  </w:num>
  <w:num w:numId="7">
    <w:abstractNumId w:val="14"/>
  </w:num>
  <w:num w:numId="8">
    <w:abstractNumId w:val="30"/>
  </w:num>
  <w:num w:numId="9">
    <w:abstractNumId w:val="21"/>
  </w:num>
  <w:num w:numId="10">
    <w:abstractNumId w:val="28"/>
  </w:num>
  <w:num w:numId="11">
    <w:abstractNumId w:val="11"/>
  </w:num>
  <w:num w:numId="12">
    <w:abstractNumId w:val="22"/>
  </w:num>
  <w:num w:numId="13">
    <w:abstractNumId w:val="32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44"/>
  </w:num>
  <w:num w:numId="18">
    <w:abstractNumId w:val="23"/>
  </w:num>
  <w:num w:numId="19">
    <w:abstractNumId w:val="4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33"/>
  </w:num>
  <w:num w:numId="24">
    <w:abstractNumId w:val="38"/>
  </w:num>
  <w:num w:numId="25">
    <w:abstractNumId w:val="34"/>
  </w:num>
  <w:num w:numId="26">
    <w:abstractNumId w:val="16"/>
  </w:num>
  <w:num w:numId="27">
    <w:abstractNumId w:val="18"/>
  </w:num>
  <w:num w:numId="28">
    <w:abstractNumId w:val="27"/>
  </w:num>
  <w:num w:numId="29">
    <w:abstractNumId w:val="35"/>
  </w:num>
  <w:num w:numId="30">
    <w:abstractNumId w:val="24"/>
  </w:num>
  <w:num w:numId="31">
    <w:abstractNumId w:val="19"/>
  </w:num>
  <w:num w:numId="32">
    <w:abstractNumId w:val="15"/>
  </w:num>
  <w:num w:numId="33">
    <w:abstractNumId w:val="10"/>
  </w:num>
  <w:num w:numId="34">
    <w:abstractNumId w:val="1"/>
  </w:num>
  <w:num w:numId="35">
    <w:abstractNumId w:val="20"/>
  </w:num>
  <w:num w:numId="36">
    <w:abstractNumId w:val="12"/>
  </w:num>
  <w:num w:numId="37">
    <w:abstractNumId w:val="37"/>
  </w:num>
  <w:num w:numId="38">
    <w:abstractNumId w:val="4"/>
  </w:num>
  <w:num w:numId="39">
    <w:abstractNumId w:val="43"/>
  </w:num>
  <w:num w:numId="40">
    <w:abstractNumId w:val="25"/>
  </w:num>
  <w:num w:numId="41">
    <w:abstractNumId w:val="2"/>
  </w:num>
  <w:num w:numId="42">
    <w:abstractNumId w:val="31"/>
  </w:num>
  <w:num w:numId="43">
    <w:abstractNumId w:val="5"/>
  </w:num>
  <w:num w:numId="44">
    <w:abstractNumId w:val="2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62"/>
    <w:rsid w:val="00005BC1"/>
    <w:rsid w:val="00010D29"/>
    <w:rsid w:val="00021BF1"/>
    <w:rsid w:val="00022D1C"/>
    <w:rsid w:val="000317DF"/>
    <w:rsid w:val="000318D3"/>
    <w:rsid w:val="00031A91"/>
    <w:rsid w:val="00035B7D"/>
    <w:rsid w:val="000438BD"/>
    <w:rsid w:val="000527A9"/>
    <w:rsid w:val="00056084"/>
    <w:rsid w:val="00074C36"/>
    <w:rsid w:val="00093F73"/>
    <w:rsid w:val="000A14E4"/>
    <w:rsid w:val="000A258A"/>
    <w:rsid w:val="000A5FB6"/>
    <w:rsid w:val="000C07A8"/>
    <w:rsid w:val="000D0B26"/>
    <w:rsid w:val="000D65C2"/>
    <w:rsid w:val="000E2533"/>
    <w:rsid w:val="00101706"/>
    <w:rsid w:val="0011204B"/>
    <w:rsid w:val="00117935"/>
    <w:rsid w:val="001222F5"/>
    <w:rsid w:val="00134DA2"/>
    <w:rsid w:val="00161685"/>
    <w:rsid w:val="00166CF0"/>
    <w:rsid w:val="0016783B"/>
    <w:rsid w:val="001711F6"/>
    <w:rsid w:val="00176402"/>
    <w:rsid w:val="001801D5"/>
    <w:rsid w:val="00184C25"/>
    <w:rsid w:val="00184D1B"/>
    <w:rsid w:val="00192B54"/>
    <w:rsid w:val="00196F2F"/>
    <w:rsid w:val="00197901"/>
    <w:rsid w:val="001A09F1"/>
    <w:rsid w:val="001A09F5"/>
    <w:rsid w:val="001A3658"/>
    <w:rsid w:val="001A4B86"/>
    <w:rsid w:val="001A7CDA"/>
    <w:rsid w:val="001B175A"/>
    <w:rsid w:val="001D7861"/>
    <w:rsid w:val="001D7C52"/>
    <w:rsid w:val="001E003B"/>
    <w:rsid w:val="001E47C8"/>
    <w:rsid w:val="001F10A1"/>
    <w:rsid w:val="001F2E3E"/>
    <w:rsid w:val="001F5982"/>
    <w:rsid w:val="00204CFF"/>
    <w:rsid w:val="00205AD4"/>
    <w:rsid w:val="002206D2"/>
    <w:rsid w:val="00230159"/>
    <w:rsid w:val="00237C38"/>
    <w:rsid w:val="00246CF4"/>
    <w:rsid w:val="00247CFD"/>
    <w:rsid w:val="002647CC"/>
    <w:rsid w:val="00267F11"/>
    <w:rsid w:val="0027403A"/>
    <w:rsid w:val="0027684F"/>
    <w:rsid w:val="00285C53"/>
    <w:rsid w:val="00290624"/>
    <w:rsid w:val="002B1807"/>
    <w:rsid w:val="002E1F19"/>
    <w:rsid w:val="002E2D31"/>
    <w:rsid w:val="002E6637"/>
    <w:rsid w:val="002F4F36"/>
    <w:rsid w:val="00306162"/>
    <w:rsid w:val="00325AFA"/>
    <w:rsid w:val="00331989"/>
    <w:rsid w:val="00333D22"/>
    <w:rsid w:val="0033797A"/>
    <w:rsid w:val="0035305B"/>
    <w:rsid w:val="0035411B"/>
    <w:rsid w:val="00355B09"/>
    <w:rsid w:val="00361AD7"/>
    <w:rsid w:val="00381DBB"/>
    <w:rsid w:val="00382E87"/>
    <w:rsid w:val="00397FF7"/>
    <w:rsid w:val="003A1C56"/>
    <w:rsid w:val="003D0239"/>
    <w:rsid w:val="003F00D3"/>
    <w:rsid w:val="003F1C31"/>
    <w:rsid w:val="003F1F53"/>
    <w:rsid w:val="003F5557"/>
    <w:rsid w:val="003F7B3A"/>
    <w:rsid w:val="00413C48"/>
    <w:rsid w:val="00422428"/>
    <w:rsid w:val="00426B22"/>
    <w:rsid w:val="00434026"/>
    <w:rsid w:val="00436329"/>
    <w:rsid w:val="0044080A"/>
    <w:rsid w:val="0045591F"/>
    <w:rsid w:val="00456199"/>
    <w:rsid w:val="0045649D"/>
    <w:rsid w:val="004626F5"/>
    <w:rsid w:val="00464431"/>
    <w:rsid w:val="00465BF4"/>
    <w:rsid w:val="00471208"/>
    <w:rsid w:val="004746DE"/>
    <w:rsid w:val="0048201D"/>
    <w:rsid w:val="0048526D"/>
    <w:rsid w:val="00491E7F"/>
    <w:rsid w:val="004A2C9C"/>
    <w:rsid w:val="004D2389"/>
    <w:rsid w:val="004D6C8D"/>
    <w:rsid w:val="004E2A42"/>
    <w:rsid w:val="004E4B62"/>
    <w:rsid w:val="004F1251"/>
    <w:rsid w:val="004F148D"/>
    <w:rsid w:val="004F3F84"/>
    <w:rsid w:val="004F45C3"/>
    <w:rsid w:val="004F66CC"/>
    <w:rsid w:val="004F7C93"/>
    <w:rsid w:val="00500A13"/>
    <w:rsid w:val="0050444B"/>
    <w:rsid w:val="00513FAD"/>
    <w:rsid w:val="005167B4"/>
    <w:rsid w:val="005206B1"/>
    <w:rsid w:val="0052520D"/>
    <w:rsid w:val="00532884"/>
    <w:rsid w:val="00534BE7"/>
    <w:rsid w:val="005412F9"/>
    <w:rsid w:val="005617EE"/>
    <w:rsid w:val="00561D36"/>
    <w:rsid w:val="0057178A"/>
    <w:rsid w:val="005722CC"/>
    <w:rsid w:val="005909A1"/>
    <w:rsid w:val="0059565E"/>
    <w:rsid w:val="005B0188"/>
    <w:rsid w:val="005B0A9A"/>
    <w:rsid w:val="005B7E86"/>
    <w:rsid w:val="005C6A4D"/>
    <w:rsid w:val="005D1728"/>
    <w:rsid w:val="005D4FF4"/>
    <w:rsid w:val="006010DB"/>
    <w:rsid w:val="00605F15"/>
    <w:rsid w:val="00612A71"/>
    <w:rsid w:val="00640F7B"/>
    <w:rsid w:val="0064320B"/>
    <w:rsid w:val="006437F8"/>
    <w:rsid w:val="00644D68"/>
    <w:rsid w:val="00645E06"/>
    <w:rsid w:val="006528D3"/>
    <w:rsid w:val="00655A9B"/>
    <w:rsid w:val="00667E91"/>
    <w:rsid w:val="00675AAF"/>
    <w:rsid w:val="00684B44"/>
    <w:rsid w:val="00696CA8"/>
    <w:rsid w:val="006A5F23"/>
    <w:rsid w:val="006B2520"/>
    <w:rsid w:val="006C4B6D"/>
    <w:rsid w:val="006D0B85"/>
    <w:rsid w:val="006D7468"/>
    <w:rsid w:val="006E7892"/>
    <w:rsid w:val="006E7B90"/>
    <w:rsid w:val="006F2CB3"/>
    <w:rsid w:val="006F5AE9"/>
    <w:rsid w:val="00710ECF"/>
    <w:rsid w:val="0071233C"/>
    <w:rsid w:val="00717253"/>
    <w:rsid w:val="00725A22"/>
    <w:rsid w:val="00730856"/>
    <w:rsid w:val="00730AA1"/>
    <w:rsid w:val="00742C88"/>
    <w:rsid w:val="00747674"/>
    <w:rsid w:val="007516FA"/>
    <w:rsid w:val="0075751D"/>
    <w:rsid w:val="00795DB2"/>
    <w:rsid w:val="007A1E08"/>
    <w:rsid w:val="007A5B77"/>
    <w:rsid w:val="007B39C4"/>
    <w:rsid w:val="007C7D1C"/>
    <w:rsid w:val="007D33BA"/>
    <w:rsid w:val="007E0893"/>
    <w:rsid w:val="007F26CF"/>
    <w:rsid w:val="007F276B"/>
    <w:rsid w:val="00804B48"/>
    <w:rsid w:val="00810E71"/>
    <w:rsid w:val="00814636"/>
    <w:rsid w:val="00815F46"/>
    <w:rsid w:val="00821FB7"/>
    <w:rsid w:val="00825721"/>
    <w:rsid w:val="00826DD9"/>
    <w:rsid w:val="00831327"/>
    <w:rsid w:val="00837748"/>
    <w:rsid w:val="008474C8"/>
    <w:rsid w:val="00847C2B"/>
    <w:rsid w:val="00850410"/>
    <w:rsid w:val="0085108B"/>
    <w:rsid w:val="00875AE3"/>
    <w:rsid w:val="00876617"/>
    <w:rsid w:val="00885735"/>
    <w:rsid w:val="00896B11"/>
    <w:rsid w:val="008A2D4D"/>
    <w:rsid w:val="008B1323"/>
    <w:rsid w:val="008D00CD"/>
    <w:rsid w:val="008E4DD5"/>
    <w:rsid w:val="008E5D03"/>
    <w:rsid w:val="008E610C"/>
    <w:rsid w:val="008F3BD5"/>
    <w:rsid w:val="008F6D22"/>
    <w:rsid w:val="008F733B"/>
    <w:rsid w:val="008F7763"/>
    <w:rsid w:val="0090609F"/>
    <w:rsid w:val="00912E25"/>
    <w:rsid w:val="00917246"/>
    <w:rsid w:val="0091726F"/>
    <w:rsid w:val="00936ED7"/>
    <w:rsid w:val="009445B6"/>
    <w:rsid w:val="00945802"/>
    <w:rsid w:val="00950E6A"/>
    <w:rsid w:val="00967A12"/>
    <w:rsid w:val="009774DD"/>
    <w:rsid w:val="00995083"/>
    <w:rsid w:val="009A2756"/>
    <w:rsid w:val="009A37CC"/>
    <w:rsid w:val="009A7BEB"/>
    <w:rsid w:val="009D353E"/>
    <w:rsid w:val="009D763B"/>
    <w:rsid w:val="009D7745"/>
    <w:rsid w:val="009E009B"/>
    <w:rsid w:val="009E44E9"/>
    <w:rsid w:val="009F40A8"/>
    <w:rsid w:val="009F551C"/>
    <w:rsid w:val="009F5731"/>
    <w:rsid w:val="00A112B6"/>
    <w:rsid w:val="00A13AE1"/>
    <w:rsid w:val="00A17E43"/>
    <w:rsid w:val="00A209FD"/>
    <w:rsid w:val="00A325FB"/>
    <w:rsid w:val="00A369A2"/>
    <w:rsid w:val="00A3703A"/>
    <w:rsid w:val="00A418E4"/>
    <w:rsid w:val="00A45561"/>
    <w:rsid w:val="00A477D8"/>
    <w:rsid w:val="00A56AB5"/>
    <w:rsid w:val="00A60344"/>
    <w:rsid w:val="00A60BD2"/>
    <w:rsid w:val="00A63C35"/>
    <w:rsid w:val="00A66EC0"/>
    <w:rsid w:val="00A67D4E"/>
    <w:rsid w:val="00A72821"/>
    <w:rsid w:val="00A800AF"/>
    <w:rsid w:val="00A93286"/>
    <w:rsid w:val="00A94579"/>
    <w:rsid w:val="00A946DD"/>
    <w:rsid w:val="00AA0C61"/>
    <w:rsid w:val="00AA7C75"/>
    <w:rsid w:val="00AB46B7"/>
    <w:rsid w:val="00AC35C7"/>
    <w:rsid w:val="00AC63A4"/>
    <w:rsid w:val="00AD5EBF"/>
    <w:rsid w:val="00AE5EFA"/>
    <w:rsid w:val="00AE7386"/>
    <w:rsid w:val="00AF0E76"/>
    <w:rsid w:val="00AF25D8"/>
    <w:rsid w:val="00AF3239"/>
    <w:rsid w:val="00B03EF0"/>
    <w:rsid w:val="00B05D86"/>
    <w:rsid w:val="00B22EBE"/>
    <w:rsid w:val="00B24CB9"/>
    <w:rsid w:val="00B37738"/>
    <w:rsid w:val="00B40D1D"/>
    <w:rsid w:val="00B436C0"/>
    <w:rsid w:val="00B52724"/>
    <w:rsid w:val="00B53E0D"/>
    <w:rsid w:val="00B55C94"/>
    <w:rsid w:val="00B57A63"/>
    <w:rsid w:val="00B61835"/>
    <w:rsid w:val="00B73629"/>
    <w:rsid w:val="00B75FA5"/>
    <w:rsid w:val="00B76899"/>
    <w:rsid w:val="00B778B0"/>
    <w:rsid w:val="00BA6EBE"/>
    <w:rsid w:val="00BC1DA0"/>
    <w:rsid w:val="00BC2B2F"/>
    <w:rsid w:val="00BC3417"/>
    <w:rsid w:val="00BC34DB"/>
    <w:rsid w:val="00BC48FF"/>
    <w:rsid w:val="00BF317F"/>
    <w:rsid w:val="00BF3516"/>
    <w:rsid w:val="00C13790"/>
    <w:rsid w:val="00C16D64"/>
    <w:rsid w:val="00C46C0D"/>
    <w:rsid w:val="00C66D8A"/>
    <w:rsid w:val="00C8592D"/>
    <w:rsid w:val="00C86EBF"/>
    <w:rsid w:val="00CB1DB0"/>
    <w:rsid w:val="00CB4F9B"/>
    <w:rsid w:val="00CC0D7D"/>
    <w:rsid w:val="00CD2600"/>
    <w:rsid w:val="00CD32A0"/>
    <w:rsid w:val="00CD7752"/>
    <w:rsid w:val="00CE35E6"/>
    <w:rsid w:val="00CF00EF"/>
    <w:rsid w:val="00D04654"/>
    <w:rsid w:val="00D04E0F"/>
    <w:rsid w:val="00D07ACA"/>
    <w:rsid w:val="00D2251F"/>
    <w:rsid w:val="00D46FA4"/>
    <w:rsid w:val="00D56C4F"/>
    <w:rsid w:val="00D66A3E"/>
    <w:rsid w:val="00D71E04"/>
    <w:rsid w:val="00D806CD"/>
    <w:rsid w:val="00D82AC6"/>
    <w:rsid w:val="00D87247"/>
    <w:rsid w:val="00DA3BFD"/>
    <w:rsid w:val="00DA7270"/>
    <w:rsid w:val="00DB1404"/>
    <w:rsid w:val="00DE2AF2"/>
    <w:rsid w:val="00DE4211"/>
    <w:rsid w:val="00DF74DA"/>
    <w:rsid w:val="00E11E13"/>
    <w:rsid w:val="00E1465F"/>
    <w:rsid w:val="00E27FBE"/>
    <w:rsid w:val="00E32ECB"/>
    <w:rsid w:val="00E5736A"/>
    <w:rsid w:val="00E644B1"/>
    <w:rsid w:val="00E91633"/>
    <w:rsid w:val="00E956AE"/>
    <w:rsid w:val="00ED24D2"/>
    <w:rsid w:val="00ED4147"/>
    <w:rsid w:val="00ED4E3E"/>
    <w:rsid w:val="00EE28C8"/>
    <w:rsid w:val="00EE6960"/>
    <w:rsid w:val="00EE73AA"/>
    <w:rsid w:val="00EF4AB3"/>
    <w:rsid w:val="00F11D41"/>
    <w:rsid w:val="00F15477"/>
    <w:rsid w:val="00F20A50"/>
    <w:rsid w:val="00F24D4B"/>
    <w:rsid w:val="00F26C87"/>
    <w:rsid w:val="00F3315B"/>
    <w:rsid w:val="00F35082"/>
    <w:rsid w:val="00F3705C"/>
    <w:rsid w:val="00F40652"/>
    <w:rsid w:val="00F4254B"/>
    <w:rsid w:val="00F46AF7"/>
    <w:rsid w:val="00F50E5B"/>
    <w:rsid w:val="00F549EF"/>
    <w:rsid w:val="00F5541A"/>
    <w:rsid w:val="00F618C3"/>
    <w:rsid w:val="00F671DD"/>
    <w:rsid w:val="00F678BD"/>
    <w:rsid w:val="00F718E4"/>
    <w:rsid w:val="00F8748A"/>
    <w:rsid w:val="00FA6AD1"/>
    <w:rsid w:val="00FC430A"/>
    <w:rsid w:val="00FD5EB4"/>
    <w:rsid w:val="00FE5971"/>
    <w:rsid w:val="00FF0D47"/>
    <w:rsid w:val="00FF37B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198CC6-D099-4099-BC22-48E696836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0A8"/>
    <w:rPr>
      <w:sz w:val="24"/>
      <w:szCs w:val="24"/>
      <w:lang w:val="ru-RU" w:eastAsia="ru-RU"/>
    </w:rPr>
  </w:style>
  <w:style w:type="paragraph" w:styleId="10">
    <w:name w:val="heading 1"/>
    <w:basedOn w:val="a"/>
    <w:next w:val="a"/>
    <w:qFormat/>
    <w:rsid w:val="009F40A8"/>
    <w:pPr>
      <w:keepNext/>
      <w:ind w:firstLine="708"/>
      <w:jc w:val="center"/>
      <w:outlineLvl w:val="0"/>
    </w:pPr>
    <w:rPr>
      <w:b/>
      <w:bCs/>
    </w:rPr>
  </w:style>
  <w:style w:type="paragraph" w:styleId="20">
    <w:name w:val="heading 2"/>
    <w:basedOn w:val="a"/>
    <w:next w:val="a"/>
    <w:qFormat/>
    <w:rsid w:val="009F40A8"/>
    <w:pPr>
      <w:keepNext/>
      <w:ind w:firstLine="708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44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8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2A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F40A8"/>
    <w:rPr>
      <w:color w:val="0000FF"/>
      <w:u w:val="single"/>
    </w:rPr>
  </w:style>
  <w:style w:type="paragraph" w:styleId="a4">
    <w:name w:val="Body Text Indent"/>
    <w:basedOn w:val="a"/>
    <w:semiHidden/>
    <w:rsid w:val="009F40A8"/>
    <w:pPr>
      <w:ind w:firstLine="708"/>
      <w:jc w:val="both"/>
    </w:pPr>
  </w:style>
  <w:style w:type="paragraph" w:styleId="21">
    <w:name w:val="Body Text Indent 2"/>
    <w:basedOn w:val="a"/>
    <w:semiHidden/>
    <w:rsid w:val="009F40A8"/>
    <w:pPr>
      <w:ind w:left="1068" w:hanging="348"/>
      <w:jc w:val="both"/>
    </w:pPr>
    <w:rPr>
      <w:sz w:val="20"/>
    </w:rPr>
  </w:style>
  <w:style w:type="paragraph" w:styleId="a5">
    <w:name w:val="Body Text"/>
    <w:basedOn w:val="a"/>
    <w:semiHidden/>
    <w:rsid w:val="009F40A8"/>
    <w:pPr>
      <w:jc w:val="both"/>
    </w:pPr>
    <w:rPr>
      <w:sz w:val="18"/>
    </w:rPr>
  </w:style>
  <w:style w:type="paragraph" w:styleId="22">
    <w:name w:val="Body Text 2"/>
    <w:basedOn w:val="a"/>
    <w:link w:val="23"/>
    <w:semiHidden/>
    <w:rsid w:val="009F40A8"/>
    <w:pPr>
      <w:jc w:val="both"/>
    </w:pPr>
    <w:rPr>
      <w:b/>
      <w:bCs/>
      <w:sz w:val="20"/>
    </w:rPr>
  </w:style>
  <w:style w:type="paragraph" w:styleId="3">
    <w:name w:val="Body Text 3"/>
    <w:basedOn w:val="a"/>
    <w:semiHidden/>
    <w:rsid w:val="009F40A8"/>
    <w:pPr>
      <w:jc w:val="both"/>
    </w:pPr>
    <w:rPr>
      <w:sz w:val="20"/>
    </w:rPr>
  </w:style>
  <w:style w:type="paragraph" w:styleId="30">
    <w:name w:val="Body Text Indent 3"/>
    <w:basedOn w:val="a"/>
    <w:semiHidden/>
    <w:rsid w:val="009F40A8"/>
    <w:pPr>
      <w:ind w:left="720"/>
      <w:jc w:val="both"/>
    </w:pPr>
    <w:rPr>
      <w:sz w:val="20"/>
    </w:rPr>
  </w:style>
  <w:style w:type="table" w:styleId="a6">
    <w:name w:val="Table Grid"/>
    <w:basedOn w:val="a1"/>
    <w:rsid w:val="00F50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4E2A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customStyle="1" w:styleId="xfmc1">
    <w:name w:val="xfmc1"/>
    <w:basedOn w:val="a"/>
    <w:rsid w:val="004E2A4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2768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44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rsid w:val="00464431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464431"/>
    <w:rPr>
      <w:lang w:eastAsia="ru-RU"/>
    </w:rPr>
  </w:style>
  <w:style w:type="paragraph" w:customStyle="1" w:styleId="caaieiaie3">
    <w:name w:val="caaieiaie 3"/>
    <w:basedOn w:val="a"/>
    <w:next w:val="a"/>
    <w:uiPriority w:val="99"/>
    <w:rsid w:val="00464431"/>
    <w:pPr>
      <w:keepNext/>
      <w:spacing w:before="240" w:after="60" w:line="360" w:lineRule="auto"/>
      <w:jc w:val="both"/>
    </w:pPr>
    <w:rPr>
      <w:rFonts w:ascii="Arial" w:hAnsi="Arial"/>
      <w:szCs w:val="20"/>
    </w:rPr>
  </w:style>
  <w:style w:type="paragraph" w:styleId="a9">
    <w:name w:val="Block Text"/>
    <w:basedOn w:val="a"/>
    <w:rsid w:val="00464431"/>
    <w:pPr>
      <w:spacing w:before="40" w:line="260" w:lineRule="auto"/>
      <w:ind w:left="640" w:right="88"/>
    </w:pPr>
    <w:rPr>
      <w:b/>
      <w:sz w:val="28"/>
      <w:szCs w:val="20"/>
      <w:lang w:val="uk-UA"/>
    </w:rPr>
  </w:style>
  <w:style w:type="paragraph" w:styleId="aa">
    <w:name w:val="List Paragraph"/>
    <w:basedOn w:val="a"/>
    <w:uiPriority w:val="34"/>
    <w:qFormat/>
    <w:rsid w:val="00464431"/>
    <w:pPr>
      <w:ind w:left="720"/>
      <w:contextualSpacing/>
    </w:pPr>
    <w:rPr>
      <w:szCs w:val="20"/>
      <w:lang w:val="uk-UA"/>
    </w:rPr>
  </w:style>
  <w:style w:type="paragraph" w:styleId="HTML">
    <w:name w:val="HTML Preformatted"/>
    <w:basedOn w:val="a"/>
    <w:link w:val="HTML0"/>
    <w:uiPriority w:val="99"/>
    <w:unhideWhenUsed/>
    <w:rsid w:val="004F12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F1251"/>
    <w:rPr>
      <w:rFonts w:ascii="Courier New" w:hAnsi="Courier New" w:cs="Courier New"/>
      <w:lang w:val="ru-RU" w:eastAsia="ru-RU"/>
    </w:rPr>
  </w:style>
  <w:style w:type="character" w:customStyle="1" w:styleId="xfm04944711">
    <w:name w:val="xfm_04944711"/>
    <w:basedOn w:val="a0"/>
    <w:rsid w:val="00184C25"/>
  </w:style>
  <w:style w:type="paragraph" w:styleId="ab">
    <w:name w:val="Normal (Web)"/>
    <w:basedOn w:val="a"/>
    <w:uiPriority w:val="99"/>
    <w:semiHidden/>
    <w:unhideWhenUsed/>
    <w:rsid w:val="0016783B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6C4B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4B6D"/>
    <w:rPr>
      <w:rFonts w:ascii="Tahoma" w:hAnsi="Tahoma" w:cs="Tahoma"/>
      <w:sz w:val="16"/>
      <w:szCs w:val="16"/>
      <w:lang w:val="ru-RU"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7F276B"/>
    <w:rPr>
      <w:b/>
      <w:bCs/>
      <w:szCs w:val="24"/>
      <w:lang w:val="ru-RU" w:eastAsia="ru-RU"/>
    </w:rPr>
  </w:style>
  <w:style w:type="paragraph" w:customStyle="1" w:styleId="ListParagraph1">
    <w:name w:val="List Paragraph1"/>
    <w:basedOn w:val="a"/>
    <w:uiPriority w:val="99"/>
    <w:rsid w:val="007F276B"/>
    <w:pPr>
      <w:ind w:left="720"/>
      <w:contextualSpacing/>
    </w:pPr>
    <w:rPr>
      <w:szCs w:val="20"/>
      <w:lang w:val="uk-UA"/>
    </w:rPr>
  </w:style>
  <w:style w:type="paragraph" w:customStyle="1" w:styleId="11">
    <w:name w:val="Обычный1"/>
    <w:link w:val="Normal3"/>
    <w:uiPriority w:val="99"/>
    <w:qFormat/>
    <w:rsid w:val="00A63C35"/>
    <w:pPr>
      <w:spacing w:after="120"/>
      <w:ind w:firstLine="709"/>
      <w:jc w:val="both"/>
    </w:pPr>
    <w:rPr>
      <w:sz w:val="22"/>
      <w:lang w:val="ru-RU" w:eastAsia="ru-RU"/>
    </w:rPr>
  </w:style>
  <w:style w:type="character" w:customStyle="1" w:styleId="Normal3">
    <w:name w:val="Normal Знак3"/>
    <w:link w:val="11"/>
    <w:uiPriority w:val="99"/>
    <w:locked/>
    <w:rsid w:val="00A63C35"/>
    <w:rPr>
      <w:sz w:val="22"/>
      <w:lang w:val="ru-RU" w:eastAsia="ru-RU"/>
    </w:rPr>
  </w:style>
  <w:style w:type="character" w:customStyle="1" w:styleId="xfm64267119">
    <w:name w:val="xfm_64267119"/>
    <w:rsid w:val="00A63C35"/>
  </w:style>
  <w:style w:type="character" w:customStyle="1" w:styleId="hps">
    <w:name w:val="hps"/>
    <w:basedOn w:val="a0"/>
    <w:rsid w:val="00E27FBE"/>
  </w:style>
  <w:style w:type="paragraph" w:customStyle="1" w:styleId="1">
    <w:name w:val="1Заголовок"/>
    <w:basedOn w:val="a"/>
    <w:rsid w:val="00A3703A"/>
    <w:pPr>
      <w:keepNext/>
      <w:numPr>
        <w:numId w:val="20"/>
      </w:numPr>
      <w:suppressAutoHyphens/>
      <w:spacing w:before="240" w:after="120"/>
      <w:jc w:val="center"/>
      <w:outlineLvl w:val="0"/>
    </w:pPr>
    <w:rPr>
      <w:b/>
      <w:lang w:val="uk-UA" w:eastAsia="ar-SA"/>
    </w:rPr>
  </w:style>
  <w:style w:type="paragraph" w:customStyle="1" w:styleId="2">
    <w:name w:val="2Заголовок"/>
    <w:basedOn w:val="1"/>
    <w:rsid w:val="00A3703A"/>
    <w:pPr>
      <w:keepNext w:val="0"/>
      <w:numPr>
        <w:ilvl w:val="1"/>
      </w:numPr>
      <w:suppressAutoHyphens w:val="0"/>
      <w:spacing w:before="0"/>
      <w:ind w:left="0"/>
      <w:jc w:val="both"/>
      <w:outlineLvl w:val="9"/>
    </w:pPr>
    <w:rPr>
      <w:b w:val="0"/>
    </w:rPr>
  </w:style>
  <w:style w:type="paragraph" w:customStyle="1" w:styleId="Default">
    <w:name w:val="Default"/>
    <w:rsid w:val="00AF323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ru-RU" w:eastAsia="en-US"/>
    </w:rPr>
  </w:style>
  <w:style w:type="paragraph" w:customStyle="1" w:styleId="rvps2">
    <w:name w:val="rvps2"/>
    <w:basedOn w:val="a"/>
    <w:rsid w:val="00471208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035B7D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75A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75AE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9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6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51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9F9F-16F3-43AB-94BE-FC0E7B41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7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Всеукраїнська громадська організація</vt:lpstr>
    </vt:vector>
  </TitlesOfParts>
  <Company>Ivc</Company>
  <LinksUpToDate>false</LinksUpToDate>
  <CharactersWithSpaces>15768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mailto:ivc@skif.net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Всеукраїнська громадська організація</dc:title>
  <dc:creator>Olya</dc:creator>
  <cp:lastModifiedBy>Зубенко Ірина Михайлівна</cp:lastModifiedBy>
  <cp:revision>13</cp:revision>
  <cp:lastPrinted>2019-08-28T12:27:00Z</cp:lastPrinted>
  <dcterms:created xsi:type="dcterms:W3CDTF">2019-08-28T12:34:00Z</dcterms:created>
  <dcterms:modified xsi:type="dcterms:W3CDTF">2019-08-30T09:04:00Z</dcterms:modified>
</cp:coreProperties>
</file>